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D8C93B7" w14:textId="77777777" w:rsidR="00F54FC0" w:rsidRPr="00B43FF7" w:rsidRDefault="00F54FC0" w:rsidP="00B43FF7"/>
    <w:p w14:paraId="01715627" w14:textId="77777777" w:rsidR="00F54FC0" w:rsidRPr="00B43FF7" w:rsidRDefault="00F54FC0" w:rsidP="00B43FF7"/>
    <w:p w14:paraId="26EDD3EC" w14:textId="77777777" w:rsidR="00F54FC0" w:rsidRPr="00B43FF7" w:rsidRDefault="00F54FC0" w:rsidP="00B43FF7"/>
    <w:p w14:paraId="341F186C" w14:textId="4DF88B38" w:rsidR="00F54FC0" w:rsidRPr="00B43FF7" w:rsidRDefault="00F54FC0" w:rsidP="00B43FF7"/>
    <w:p w14:paraId="5301D502" w14:textId="77777777" w:rsidR="00B43FF7" w:rsidRPr="00B43FF7" w:rsidRDefault="00B43FF7" w:rsidP="00B43FF7"/>
    <w:p w14:paraId="0D5304BC" w14:textId="0B8B4600" w:rsidR="00F54FC0" w:rsidRDefault="00F54FC0" w:rsidP="00B43FF7"/>
    <w:p w14:paraId="79093268" w14:textId="70DFB9C3" w:rsidR="00B43FF7" w:rsidRDefault="00B43FF7" w:rsidP="00B43FF7"/>
    <w:p w14:paraId="51E662F4" w14:textId="0E6F00E3" w:rsidR="00B43FF7" w:rsidRDefault="00B43FF7" w:rsidP="00B43FF7"/>
    <w:p w14:paraId="5381BA90" w14:textId="32DF05B3" w:rsidR="00B43FF7" w:rsidRDefault="00B43FF7" w:rsidP="00B43FF7"/>
    <w:p w14:paraId="30EA6045" w14:textId="77777777" w:rsidR="00B43FF7" w:rsidRPr="00B43FF7" w:rsidRDefault="00B43FF7" w:rsidP="00B43FF7"/>
    <w:p w14:paraId="6DDC6C25" w14:textId="5B210152" w:rsidR="00A274CD" w:rsidRDefault="00403201" w:rsidP="00A274CD">
      <w:pPr>
        <w:pStyle w:val="a9"/>
      </w:pPr>
      <w:r w:rsidRPr="00D71B34">
        <w:t xml:space="preserve">Инструкция по работе с </w:t>
      </w:r>
      <w:r w:rsidR="001E58B3">
        <w:t xml:space="preserve">механизмом </w:t>
      </w:r>
      <w:r w:rsidR="001E58B3" w:rsidRPr="001E58B3">
        <w:t>передачи данных бюджетного учета, регистров бюджетного учета, аналитических характеристик объектов учета (кроме аналитических характеристик по счетам учета НФА) между областями данных при реорганизации казенных учреждений – субъектов централизованного учета</w:t>
      </w:r>
    </w:p>
    <w:p w14:paraId="57665302" w14:textId="77777777" w:rsidR="00B43FF7" w:rsidRPr="002A3776" w:rsidRDefault="00B43FF7" w:rsidP="002A3776"/>
    <w:p w14:paraId="38BB7C49" w14:textId="51D0B5F9" w:rsidR="00A274CD" w:rsidRPr="00B43FF7" w:rsidRDefault="00761D18" w:rsidP="00B43FF7">
      <w:pPr>
        <w:jc w:val="center"/>
        <w:sectPr w:rsidR="00A274CD" w:rsidRPr="00B43FF7" w:rsidSect="00EC07C7">
          <w:headerReference w:type="default" r:id="rId8"/>
          <w:pgSz w:w="11906" w:h="16838"/>
          <w:pgMar w:top="1134" w:right="850" w:bottom="1134" w:left="1701" w:header="708" w:footer="708" w:gutter="0"/>
          <w:cols w:space="708"/>
          <w:titlePg/>
          <w:docGrid w:linePitch="381"/>
        </w:sectPr>
      </w:pPr>
      <w:r>
        <w:t xml:space="preserve">Количество страниц: </w:t>
      </w:r>
      <w:r w:rsidR="00B43FF7" w:rsidRPr="00B43FF7">
        <w:rPr>
          <w:lang w:val="en-US"/>
        </w:rPr>
        <w:fldChar w:fldCharType="begin"/>
      </w:r>
      <w:r w:rsidR="00B43FF7" w:rsidRPr="00B43FF7">
        <w:instrText xml:space="preserve"> = </w:instrText>
      </w:r>
      <w:r w:rsidR="00B43FF7" w:rsidRPr="00B43FF7">
        <w:rPr>
          <w:lang w:val="en-US"/>
        </w:rPr>
        <w:fldChar w:fldCharType="begin"/>
      </w:r>
      <w:r w:rsidR="00B43FF7" w:rsidRPr="00B43FF7">
        <w:instrText xml:space="preserve"> </w:instrText>
      </w:r>
      <w:r w:rsidR="00B43FF7" w:rsidRPr="00B43FF7">
        <w:rPr>
          <w:lang w:val="en-US"/>
        </w:rPr>
        <w:instrText>NUMPAGES</w:instrText>
      </w:r>
      <w:r w:rsidR="00B43FF7" w:rsidRPr="00B43FF7">
        <w:instrText xml:space="preserve">   \* </w:instrText>
      </w:r>
      <w:r w:rsidR="00B43FF7" w:rsidRPr="00B43FF7">
        <w:rPr>
          <w:lang w:val="en-US"/>
        </w:rPr>
        <w:instrText>MERGEFORMAT</w:instrText>
      </w:r>
      <w:r w:rsidR="00B43FF7" w:rsidRPr="00B43FF7">
        <w:instrText xml:space="preserve"> </w:instrText>
      </w:r>
      <w:r w:rsidR="00B43FF7" w:rsidRPr="00B43FF7">
        <w:rPr>
          <w:lang w:val="en-US"/>
        </w:rPr>
        <w:fldChar w:fldCharType="separate"/>
      </w:r>
      <w:r w:rsidR="00FD6535" w:rsidRPr="00FD6535">
        <w:rPr>
          <w:noProof/>
        </w:rPr>
        <w:instrText>23</w:instrText>
      </w:r>
      <w:r w:rsidR="00B43FF7" w:rsidRPr="00B43FF7">
        <w:rPr>
          <w:lang w:val="en-US"/>
        </w:rPr>
        <w:fldChar w:fldCharType="end"/>
      </w:r>
      <w:r w:rsidR="00B43FF7" w:rsidRPr="00B43FF7">
        <w:instrText xml:space="preserve"> - 1 \* </w:instrText>
      </w:r>
      <w:r w:rsidR="00B43FF7" w:rsidRPr="00B43FF7">
        <w:rPr>
          <w:lang w:val="en-US"/>
        </w:rPr>
        <w:instrText>MERGEFORMAT</w:instrText>
      </w:r>
      <w:r w:rsidR="00B43FF7" w:rsidRPr="00B43FF7">
        <w:instrText xml:space="preserve"> </w:instrText>
      </w:r>
      <w:r w:rsidR="00B43FF7" w:rsidRPr="00B43FF7">
        <w:rPr>
          <w:lang w:val="en-US"/>
        </w:rPr>
        <w:fldChar w:fldCharType="separate"/>
      </w:r>
      <w:r w:rsidR="00FD6535">
        <w:rPr>
          <w:noProof/>
        </w:rPr>
        <w:t>22</w:t>
      </w:r>
      <w:r w:rsidR="00B43FF7" w:rsidRPr="00B43FF7">
        <w:rPr>
          <w:lang w:val="en-US"/>
        </w:rPr>
        <w:fldChar w:fldCharType="end"/>
      </w:r>
    </w:p>
    <w:p w14:paraId="0E542943" w14:textId="77777777" w:rsidR="00A274CD" w:rsidRDefault="00A274CD" w:rsidP="00A274CD">
      <w:pPr>
        <w:rPr>
          <w:b/>
          <w:bCs/>
          <w:sz w:val="32"/>
          <w:szCs w:val="32"/>
        </w:rPr>
      </w:pPr>
      <w:r w:rsidRPr="00DD22DC">
        <w:rPr>
          <w:b/>
          <w:bCs/>
          <w:sz w:val="32"/>
          <w:szCs w:val="32"/>
        </w:rPr>
        <w:lastRenderedPageBreak/>
        <w:t>Содержание</w:t>
      </w:r>
    </w:p>
    <w:p w14:paraId="63F99D5B" w14:textId="19B4E3F9" w:rsidR="00FD6535" w:rsidRDefault="00831C32">
      <w:pPr>
        <w:pStyle w:val="11"/>
        <w:rPr>
          <w:rFonts w:asciiTheme="minorHAnsi" w:eastAsiaTheme="minorEastAsia" w:hAnsiTheme="minorHAnsi" w:cstheme="minorBidi"/>
          <w:noProof/>
          <w:kern w:val="2"/>
          <w:sz w:val="24"/>
          <w:szCs w:val="24"/>
          <w:lang w:eastAsia="ru-RU"/>
          <w14:ligatures w14:val="standardContextual"/>
        </w:rPr>
      </w:pPr>
      <w:r>
        <w:rPr>
          <w:b/>
          <w:bCs/>
          <w:sz w:val="32"/>
          <w:szCs w:val="32"/>
        </w:rPr>
        <w:fldChar w:fldCharType="begin"/>
      </w:r>
      <w:r>
        <w:rPr>
          <w:b/>
          <w:bCs/>
          <w:sz w:val="32"/>
          <w:szCs w:val="32"/>
        </w:rPr>
        <w:instrText xml:space="preserve"> TOC \o "1-3" \h \z \u </w:instrText>
      </w:r>
      <w:r>
        <w:rPr>
          <w:b/>
          <w:bCs/>
          <w:sz w:val="32"/>
          <w:szCs w:val="32"/>
        </w:rPr>
        <w:fldChar w:fldCharType="separate"/>
      </w:r>
      <w:hyperlink w:anchor="_Toc202376105" w:history="1">
        <w:r w:rsidR="00FD6535" w:rsidRPr="00BF216F">
          <w:rPr>
            <w:rStyle w:val="a4"/>
            <w:noProof/>
          </w:rPr>
          <w:t>Перечень рисунков</w:t>
        </w:r>
        <w:r w:rsidR="00FD6535">
          <w:rPr>
            <w:noProof/>
            <w:webHidden/>
          </w:rPr>
          <w:tab/>
        </w:r>
        <w:r w:rsidR="00FD6535">
          <w:rPr>
            <w:noProof/>
            <w:webHidden/>
          </w:rPr>
          <w:fldChar w:fldCharType="begin"/>
        </w:r>
        <w:r w:rsidR="00FD6535">
          <w:rPr>
            <w:noProof/>
            <w:webHidden/>
          </w:rPr>
          <w:instrText xml:space="preserve"> PAGEREF _Toc202376105 \h </w:instrText>
        </w:r>
        <w:r w:rsidR="00FD6535">
          <w:rPr>
            <w:noProof/>
            <w:webHidden/>
          </w:rPr>
        </w:r>
        <w:r w:rsidR="00FD6535">
          <w:rPr>
            <w:noProof/>
            <w:webHidden/>
          </w:rPr>
          <w:fldChar w:fldCharType="separate"/>
        </w:r>
        <w:r w:rsidR="00FD6535">
          <w:rPr>
            <w:noProof/>
            <w:webHidden/>
          </w:rPr>
          <w:t>2</w:t>
        </w:r>
        <w:r w:rsidR="00FD6535">
          <w:rPr>
            <w:noProof/>
            <w:webHidden/>
          </w:rPr>
          <w:fldChar w:fldCharType="end"/>
        </w:r>
      </w:hyperlink>
    </w:p>
    <w:p w14:paraId="7A16A969" w14:textId="002037DD" w:rsidR="00FD6535" w:rsidRDefault="00FD6535">
      <w:pPr>
        <w:pStyle w:val="11"/>
        <w:rPr>
          <w:rFonts w:asciiTheme="minorHAnsi" w:eastAsiaTheme="minorEastAsia" w:hAnsiTheme="minorHAnsi" w:cstheme="minorBidi"/>
          <w:noProof/>
          <w:kern w:val="2"/>
          <w:sz w:val="24"/>
          <w:szCs w:val="24"/>
          <w:lang w:eastAsia="ru-RU"/>
          <w14:ligatures w14:val="standardContextual"/>
        </w:rPr>
      </w:pPr>
      <w:hyperlink w:anchor="_Toc202376106" w:history="1">
        <w:r w:rsidRPr="00BF216F">
          <w:rPr>
            <w:rStyle w:val="a4"/>
            <w:noProof/>
          </w:rPr>
          <w:t>1</w:t>
        </w:r>
        <w:r>
          <w:rPr>
            <w:rFonts w:asciiTheme="minorHAnsi" w:eastAsiaTheme="minorEastAsia" w:hAnsiTheme="minorHAnsi" w:cstheme="minorBidi"/>
            <w:noProof/>
            <w:kern w:val="2"/>
            <w:sz w:val="24"/>
            <w:szCs w:val="24"/>
            <w:lang w:eastAsia="ru-RU"/>
            <w14:ligatures w14:val="standardContextual"/>
          </w:rPr>
          <w:tab/>
        </w:r>
        <w:r w:rsidRPr="00BF216F">
          <w:rPr>
            <w:rStyle w:val="a4"/>
            <w:noProof/>
          </w:rPr>
          <w:t>Описание механизма</w:t>
        </w:r>
        <w:r>
          <w:rPr>
            <w:noProof/>
            <w:webHidden/>
          </w:rPr>
          <w:tab/>
        </w:r>
        <w:r>
          <w:rPr>
            <w:noProof/>
            <w:webHidden/>
          </w:rPr>
          <w:fldChar w:fldCharType="begin"/>
        </w:r>
        <w:r>
          <w:rPr>
            <w:noProof/>
            <w:webHidden/>
          </w:rPr>
          <w:instrText xml:space="preserve"> PAGEREF _Toc202376106 \h </w:instrText>
        </w:r>
        <w:r>
          <w:rPr>
            <w:noProof/>
            <w:webHidden/>
          </w:rPr>
        </w:r>
        <w:r>
          <w:rPr>
            <w:noProof/>
            <w:webHidden/>
          </w:rPr>
          <w:fldChar w:fldCharType="separate"/>
        </w:r>
        <w:r>
          <w:rPr>
            <w:noProof/>
            <w:webHidden/>
          </w:rPr>
          <w:t>3</w:t>
        </w:r>
        <w:r>
          <w:rPr>
            <w:noProof/>
            <w:webHidden/>
          </w:rPr>
          <w:fldChar w:fldCharType="end"/>
        </w:r>
      </w:hyperlink>
    </w:p>
    <w:p w14:paraId="526E1CED" w14:textId="31793500" w:rsidR="00FD6535" w:rsidRDefault="00FD6535">
      <w:pPr>
        <w:pStyle w:val="11"/>
        <w:rPr>
          <w:rFonts w:asciiTheme="minorHAnsi" w:eastAsiaTheme="minorEastAsia" w:hAnsiTheme="minorHAnsi" w:cstheme="minorBidi"/>
          <w:noProof/>
          <w:kern w:val="2"/>
          <w:sz w:val="24"/>
          <w:szCs w:val="24"/>
          <w:lang w:eastAsia="ru-RU"/>
          <w14:ligatures w14:val="standardContextual"/>
        </w:rPr>
      </w:pPr>
      <w:hyperlink w:anchor="_Toc202376107" w:history="1">
        <w:r w:rsidRPr="00BF216F">
          <w:rPr>
            <w:rStyle w:val="a4"/>
            <w:noProof/>
          </w:rPr>
          <w:t>2</w:t>
        </w:r>
        <w:r>
          <w:rPr>
            <w:rFonts w:asciiTheme="minorHAnsi" w:eastAsiaTheme="minorEastAsia" w:hAnsiTheme="minorHAnsi" w:cstheme="minorBidi"/>
            <w:noProof/>
            <w:kern w:val="2"/>
            <w:sz w:val="24"/>
            <w:szCs w:val="24"/>
            <w:lang w:eastAsia="ru-RU"/>
            <w14:ligatures w14:val="standardContextual"/>
          </w:rPr>
          <w:tab/>
        </w:r>
        <w:r w:rsidRPr="00BF216F">
          <w:rPr>
            <w:rStyle w:val="a4"/>
            <w:noProof/>
            <w:shd w:val="clear" w:color="auto" w:fill="FFFFFF"/>
          </w:rPr>
          <w:t>Формуляр «</w:t>
        </w:r>
        <w:r w:rsidRPr="00BF216F">
          <w:rPr>
            <w:rStyle w:val="a4"/>
            <w:noProof/>
          </w:rPr>
          <w:t>Акт приема-передачи остатков по счетам при реорганизации</w:t>
        </w:r>
        <w:r w:rsidRPr="00BF216F">
          <w:rPr>
            <w:rStyle w:val="a4"/>
            <w:noProof/>
            <w:shd w:val="clear" w:color="auto" w:fill="FFFFFF"/>
          </w:rPr>
          <w:t>»</w:t>
        </w:r>
        <w:r>
          <w:rPr>
            <w:noProof/>
            <w:webHidden/>
          </w:rPr>
          <w:tab/>
        </w:r>
        <w:r>
          <w:rPr>
            <w:noProof/>
            <w:webHidden/>
          </w:rPr>
          <w:fldChar w:fldCharType="begin"/>
        </w:r>
        <w:r>
          <w:rPr>
            <w:noProof/>
            <w:webHidden/>
          </w:rPr>
          <w:instrText xml:space="preserve"> PAGEREF _Toc202376107 \h </w:instrText>
        </w:r>
        <w:r>
          <w:rPr>
            <w:noProof/>
            <w:webHidden/>
          </w:rPr>
        </w:r>
        <w:r>
          <w:rPr>
            <w:noProof/>
            <w:webHidden/>
          </w:rPr>
          <w:fldChar w:fldCharType="separate"/>
        </w:r>
        <w:r>
          <w:rPr>
            <w:noProof/>
            <w:webHidden/>
          </w:rPr>
          <w:t>4</w:t>
        </w:r>
        <w:r>
          <w:rPr>
            <w:noProof/>
            <w:webHidden/>
          </w:rPr>
          <w:fldChar w:fldCharType="end"/>
        </w:r>
      </w:hyperlink>
    </w:p>
    <w:p w14:paraId="65588CA2" w14:textId="32DE63DF" w:rsidR="00FD6535" w:rsidRDefault="00FD6535">
      <w:pPr>
        <w:pStyle w:val="11"/>
        <w:rPr>
          <w:rFonts w:asciiTheme="minorHAnsi" w:eastAsiaTheme="minorEastAsia" w:hAnsiTheme="minorHAnsi" w:cstheme="minorBidi"/>
          <w:noProof/>
          <w:kern w:val="2"/>
          <w:sz w:val="24"/>
          <w:szCs w:val="24"/>
          <w:lang w:eastAsia="ru-RU"/>
          <w14:ligatures w14:val="standardContextual"/>
        </w:rPr>
      </w:pPr>
      <w:hyperlink w:anchor="_Toc202376108" w:history="1">
        <w:r w:rsidRPr="00BF216F">
          <w:rPr>
            <w:rStyle w:val="a4"/>
            <w:noProof/>
          </w:rPr>
          <w:t>3</w:t>
        </w:r>
        <w:r>
          <w:rPr>
            <w:rFonts w:asciiTheme="minorHAnsi" w:eastAsiaTheme="minorEastAsia" w:hAnsiTheme="minorHAnsi" w:cstheme="minorBidi"/>
            <w:noProof/>
            <w:kern w:val="2"/>
            <w:sz w:val="24"/>
            <w:szCs w:val="24"/>
            <w:lang w:eastAsia="ru-RU"/>
            <w14:ligatures w14:val="standardContextual"/>
          </w:rPr>
          <w:tab/>
        </w:r>
        <w:r w:rsidRPr="00BF216F">
          <w:rPr>
            <w:rStyle w:val="a4"/>
            <w:noProof/>
            <w:shd w:val="clear" w:color="auto" w:fill="FFFFFF"/>
          </w:rPr>
          <w:t>Формуляр «</w:t>
        </w:r>
        <w:r w:rsidRPr="00BF216F">
          <w:rPr>
            <w:rStyle w:val="a4"/>
            <w:noProof/>
          </w:rPr>
          <w:t>Извещение ф. 0504805 (передача данных при реорганизации)</w:t>
        </w:r>
        <w:r w:rsidRPr="00BF216F">
          <w:rPr>
            <w:rStyle w:val="a4"/>
            <w:noProof/>
            <w:shd w:val="clear" w:color="auto" w:fill="FFFFFF"/>
          </w:rPr>
          <w:t>»</w:t>
        </w:r>
        <w:r>
          <w:rPr>
            <w:noProof/>
            <w:webHidden/>
          </w:rPr>
          <w:tab/>
        </w:r>
        <w:r>
          <w:rPr>
            <w:noProof/>
            <w:webHidden/>
          </w:rPr>
          <w:fldChar w:fldCharType="begin"/>
        </w:r>
        <w:r>
          <w:rPr>
            <w:noProof/>
            <w:webHidden/>
          </w:rPr>
          <w:instrText xml:space="preserve"> PAGEREF _Toc202376108 \h </w:instrText>
        </w:r>
        <w:r>
          <w:rPr>
            <w:noProof/>
            <w:webHidden/>
          </w:rPr>
        </w:r>
        <w:r>
          <w:rPr>
            <w:noProof/>
            <w:webHidden/>
          </w:rPr>
          <w:fldChar w:fldCharType="separate"/>
        </w:r>
        <w:r>
          <w:rPr>
            <w:noProof/>
            <w:webHidden/>
          </w:rPr>
          <w:t>9</w:t>
        </w:r>
        <w:r>
          <w:rPr>
            <w:noProof/>
            <w:webHidden/>
          </w:rPr>
          <w:fldChar w:fldCharType="end"/>
        </w:r>
      </w:hyperlink>
    </w:p>
    <w:p w14:paraId="11180935" w14:textId="51B09AF1" w:rsidR="00FD6535" w:rsidRDefault="00FD6535">
      <w:pPr>
        <w:pStyle w:val="21"/>
        <w:rPr>
          <w:rFonts w:asciiTheme="minorHAnsi" w:eastAsiaTheme="minorEastAsia" w:hAnsiTheme="minorHAnsi" w:cstheme="minorBidi"/>
          <w:noProof/>
          <w:kern w:val="2"/>
          <w:sz w:val="24"/>
          <w:szCs w:val="24"/>
          <w:lang w:eastAsia="ru-RU"/>
          <w14:ligatures w14:val="standardContextual"/>
        </w:rPr>
      </w:pPr>
      <w:hyperlink w:anchor="_Toc202376109" w:history="1">
        <w:r w:rsidRPr="00BF216F">
          <w:rPr>
            <w:rStyle w:val="a4"/>
            <w:noProof/>
          </w:rPr>
          <w:t>3.1</w:t>
        </w:r>
        <w:r>
          <w:rPr>
            <w:rFonts w:asciiTheme="minorHAnsi" w:eastAsiaTheme="minorEastAsia" w:hAnsiTheme="minorHAnsi" w:cstheme="minorBidi"/>
            <w:noProof/>
            <w:kern w:val="2"/>
            <w:sz w:val="24"/>
            <w:szCs w:val="24"/>
            <w:lang w:eastAsia="ru-RU"/>
            <w14:ligatures w14:val="standardContextual"/>
          </w:rPr>
          <w:tab/>
        </w:r>
        <w:r w:rsidRPr="00BF216F">
          <w:rPr>
            <w:rStyle w:val="a4"/>
            <w:noProof/>
          </w:rPr>
          <w:t>Настройка отборов для формирования Извещений</w:t>
        </w:r>
        <w:r>
          <w:rPr>
            <w:noProof/>
            <w:webHidden/>
          </w:rPr>
          <w:tab/>
        </w:r>
        <w:r>
          <w:rPr>
            <w:noProof/>
            <w:webHidden/>
          </w:rPr>
          <w:fldChar w:fldCharType="begin"/>
        </w:r>
        <w:r>
          <w:rPr>
            <w:noProof/>
            <w:webHidden/>
          </w:rPr>
          <w:instrText xml:space="preserve"> PAGEREF _Toc202376109 \h </w:instrText>
        </w:r>
        <w:r>
          <w:rPr>
            <w:noProof/>
            <w:webHidden/>
          </w:rPr>
        </w:r>
        <w:r>
          <w:rPr>
            <w:noProof/>
            <w:webHidden/>
          </w:rPr>
          <w:fldChar w:fldCharType="separate"/>
        </w:r>
        <w:r>
          <w:rPr>
            <w:noProof/>
            <w:webHidden/>
          </w:rPr>
          <w:t>9</w:t>
        </w:r>
        <w:r>
          <w:rPr>
            <w:noProof/>
            <w:webHidden/>
          </w:rPr>
          <w:fldChar w:fldCharType="end"/>
        </w:r>
      </w:hyperlink>
    </w:p>
    <w:p w14:paraId="6225EE60" w14:textId="2C6EAD0D" w:rsidR="00FD6535" w:rsidRDefault="00FD6535">
      <w:pPr>
        <w:pStyle w:val="21"/>
        <w:rPr>
          <w:rFonts w:asciiTheme="minorHAnsi" w:eastAsiaTheme="minorEastAsia" w:hAnsiTheme="minorHAnsi" w:cstheme="minorBidi"/>
          <w:noProof/>
          <w:kern w:val="2"/>
          <w:sz w:val="24"/>
          <w:szCs w:val="24"/>
          <w:lang w:eastAsia="ru-RU"/>
          <w14:ligatures w14:val="standardContextual"/>
        </w:rPr>
      </w:pPr>
      <w:hyperlink w:anchor="_Toc202376110" w:history="1">
        <w:r w:rsidRPr="00BF216F">
          <w:rPr>
            <w:rStyle w:val="a4"/>
            <w:noProof/>
          </w:rPr>
          <w:t>3.2</w:t>
        </w:r>
        <w:r>
          <w:rPr>
            <w:rFonts w:asciiTheme="minorHAnsi" w:eastAsiaTheme="minorEastAsia" w:hAnsiTheme="minorHAnsi" w:cstheme="minorBidi"/>
            <w:noProof/>
            <w:kern w:val="2"/>
            <w:sz w:val="24"/>
            <w:szCs w:val="24"/>
            <w:lang w:eastAsia="ru-RU"/>
            <w14:ligatures w14:val="standardContextual"/>
          </w:rPr>
          <w:tab/>
        </w:r>
        <w:r w:rsidRPr="00BF216F">
          <w:rPr>
            <w:rStyle w:val="a4"/>
            <w:noProof/>
          </w:rPr>
          <w:t>Подготовка данных и формирование Извещений</w:t>
        </w:r>
        <w:r>
          <w:rPr>
            <w:noProof/>
            <w:webHidden/>
          </w:rPr>
          <w:tab/>
        </w:r>
        <w:r>
          <w:rPr>
            <w:noProof/>
            <w:webHidden/>
          </w:rPr>
          <w:fldChar w:fldCharType="begin"/>
        </w:r>
        <w:r>
          <w:rPr>
            <w:noProof/>
            <w:webHidden/>
          </w:rPr>
          <w:instrText xml:space="preserve"> PAGEREF _Toc202376110 \h </w:instrText>
        </w:r>
        <w:r>
          <w:rPr>
            <w:noProof/>
            <w:webHidden/>
          </w:rPr>
        </w:r>
        <w:r>
          <w:rPr>
            <w:noProof/>
            <w:webHidden/>
          </w:rPr>
          <w:fldChar w:fldCharType="separate"/>
        </w:r>
        <w:r>
          <w:rPr>
            <w:noProof/>
            <w:webHidden/>
          </w:rPr>
          <w:t>14</w:t>
        </w:r>
        <w:r>
          <w:rPr>
            <w:noProof/>
            <w:webHidden/>
          </w:rPr>
          <w:fldChar w:fldCharType="end"/>
        </w:r>
      </w:hyperlink>
    </w:p>
    <w:p w14:paraId="6436B496" w14:textId="4DAE53E1" w:rsidR="00FD6535" w:rsidRDefault="00FD6535">
      <w:pPr>
        <w:pStyle w:val="21"/>
        <w:rPr>
          <w:rFonts w:asciiTheme="minorHAnsi" w:eastAsiaTheme="minorEastAsia" w:hAnsiTheme="minorHAnsi" w:cstheme="minorBidi"/>
          <w:noProof/>
          <w:kern w:val="2"/>
          <w:sz w:val="24"/>
          <w:szCs w:val="24"/>
          <w:lang w:eastAsia="ru-RU"/>
          <w14:ligatures w14:val="standardContextual"/>
        </w:rPr>
      </w:pPr>
      <w:hyperlink w:anchor="_Toc202376111" w:history="1">
        <w:r w:rsidRPr="00BF216F">
          <w:rPr>
            <w:rStyle w:val="a4"/>
            <w:noProof/>
          </w:rPr>
          <w:t>3.3</w:t>
        </w:r>
        <w:r>
          <w:rPr>
            <w:rFonts w:asciiTheme="minorHAnsi" w:eastAsiaTheme="minorEastAsia" w:hAnsiTheme="minorHAnsi" w:cstheme="minorBidi"/>
            <w:noProof/>
            <w:kern w:val="2"/>
            <w:sz w:val="24"/>
            <w:szCs w:val="24"/>
            <w:lang w:eastAsia="ru-RU"/>
            <w14:ligatures w14:val="standardContextual"/>
          </w:rPr>
          <w:tab/>
        </w:r>
        <w:r w:rsidRPr="00BF216F">
          <w:rPr>
            <w:rStyle w:val="a4"/>
            <w:noProof/>
          </w:rPr>
          <w:t>Работа с формуляром «Извещение ф. 0504805 (передача данных при реорганизации)»</w:t>
        </w:r>
        <w:r>
          <w:rPr>
            <w:noProof/>
            <w:webHidden/>
          </w:rPr>
          <w:tab/>
        </w:r>
        <w:r>
          <w:rPr>
            <w:noProof/>
            <w:webHidden/>
          </w:rPr>
          <w:fldChar w:fldCharType="begin"/>
        </w:r>
        <w:r>
          <w:rPr>
            <w:noProof/>
            <w:webHidden/>
          </w:rPr>
          <w:instrText xml:space="preserve"> PAGEREF _Toc202376111 \h </w:instrText>
        </w:r>
        <w:r>
          <w:rPr>
            <w:noProof/>
            <w:webHidden/>
          </w:rPr>
        </w:r>
        <w:r>
          <w:rPr>
            <w:noProof/>
            <w:webHidden/>
          </w:rPr>
          <w:fldChar w:fldCharType="separate"/>
        </w:r>
        <w:r>
          <w:rPr>
            <w:noProof/>
            <w:webHidden/>
          </w:rPr>
          <w:t>17</w:t>
        </w:r>
        <w:r>
          <w:rPr>
            <w:noProof/>
            <w:webHidden/>
          </w:rPr>
          <w:fldChar w:fldCharType="end"/>
        </w:r>
      </w:hyperlink>
    </w:p>
    <w:p w14:paraId="21BAC4EC" w14:textId="05157C48" w:rsidR="00FD6535" w:rsidRDefault="00FD6535">
      <w:pPr>
        <w:pStyle w:val="21"/>
        <w:rPr>
          <w:rFonts w:asciiTheme="minorHAnsi" w:eastAsiaTheme="minorEastAsia" w:hAnsiTheme="minorHAnsi" w:cstheme="minorBidi"/>
          <w:noProof/>
          <w:kern w:val="2"/>
          <w:sz w:val="24"/>
          <w:szCs w:val="24"/>
          <w:lang w:eastAsia="ru-RU"/>
          <w14:ligatures w14:val="standardContextual"/>
        </w:rPr>
      </w:pPr>
      <w:hyperlink w:anchor="_Toc202376112" w:history="1">
        <w:r w:rsidRPr="00BF216F">
          <w:rPr>
            <w:rStyle w:val="a4"/>
            <w:noProof/>
          </w:rPr>
          <w:t>3.4</w:t>
        </w:r>
        <w:r>
          <w:rPr>
            <w:rFonts w:asciiTheme="minorHAnsi" w:eastAsiaTheme="minorEastAsia" w:hAnsiTheme="minorHAnsi" w:cstheme="minorBidi"/>
            <w:noProof/>
            <w:kern w:val="2"/>
            <w:sz w:val="24"/>
            <w:szCs w:val="24"/>
            <w:lang w:eastAsia="ru-RU"/>
            <w14:ligatures w14:val="standardContextual"/>
          </w:rPr>
          <w:tab/>
        </w:r>
        <w:r w:rsidRPr="00BF216F">
          <w:rPr>
            <w:rStyle w:val="a4"/>
            <w:noProof/>
          </w:rPr>
          <w:t>Сверка по данным Актов и Извещений</w:t>
        </w:r>
        <w:r>
          <w:rPr>
            <w:noProof/>
            <w:webHidden/>
          </w:rPr>
          <w:tab/>
        </w:r>
        <w:r>
          <w:rPr>
            <w:noProof/>
            <w:webHidden/>
          </w:rPr>
          <w:fldChar w:fldCharType="begin"/>
        </w:r>
        <w:r>
          <w:rPr>
            <w:noProof/>
            <w:webHidden/>
          </w:rPr>
          <w:instrText xml:space="preserve"> PAGEREF _Toc202376112 \h </w:instrText>
        </w:r>
        <w:r>
          <w:rPr>
            <w:noProof/>
            <w:webHidden/>
          </w:rPr>
        </w:r>
        <w:r>
          <w:rPr>
            <w:noProof/>
            <w:webHidden/>
          </w:rPr>
          <w:fldChar w:fldCharType="separate"/>
        </w:r>
        <w:r>
          <w:rPr>
            <w:noProof/>
            <w:webHidden/>
          </w:rPr>
          <w:t>20</w:t>
        </w:r>
        <w:r>
          <w:rPr>
            <w:noProof/>
            <w:webHidden/>
          </w:rPr>
          <w:fldChar w:fldCharType="end"/>
        </w:r>
      </w:hyperlink>
    </w:p>
    <w:p w14:paraId="152150D4" w14:textId="501E4112" w:rsidR="00FD6535" w:rsidRDefault="00FD6535">
      <w:pPr>
        <w:pStyle w:val="11"/>
        <w:rPr>
          <w:rFonts w:asciiTheme="minorHAnsi" w:eastAsiaTheme="minorEastAsia" w:hAnsiTheme="minorHAnsi" w:cstheme="minorBidi"/>
          <w:noProof/>
          <w:kern w:val="2"/>
          <w:sz w:val="24"/>
          <w:szCs w:val="24"/>
          <w:lang w:eastAsia="ru-RU"/>
          <w14:ligatures w14:val="standardContextual"/>
        </w:rPr>
      </w:pPr>
      <w:hyperlink w:anchor="_Toc202376113" w:history="1">
        <w:r w:rsidRPr="00BF216F">
          <w:rPr>
            <w:rStyle w:val="a4"/>
            <w:noProof/>
          </w:rPr>
          <w:t>Лист регистрации изменений</w:t>
        </w:r>
        <w:r>
          <w:rPr>
            <w:noProof/>
            <w:webHidden/>
          </w:rPr>
          <w:tab/>
        </w:r>
        <w:r>
          <w:rPr>
            <w:noProof/>
            <w:webHidden/>
          </w:rPr>
          <w:fldChar w:fldCharType="begin"/>
        </w:r>
        <w:r>
          <w:rPr>
            <w:noProof/>
            <w:webHidden/>
          </w:rPr>
          <w:instrText xml:space="preserve"> PAGEREF _Toc202376113 \h </w:instrText>
        </w:r>
        <w:r>
          <w:rPr>
            <w:noProof/>
            <w:webHidden/>
          </w:rPr>
        </w:r>
        <w:r>
          <w:rPr>
            <w:noProof/>
            <w:webHidden/>
          </w:rPr>
          <w:fldChar w:fldCharType="separate"/>
        </w:r>
        <w:r>
          <w:rPr>
            <w:noProof/>
            <w:webHidden/>
          </w:rPr>
          <w:t>22</w:t>
        </w:r>
        <w:r>
          <w:rPr>
            <w:noProof/>
            <w:webHidden/>
          </w:rPr>
          <w:fldChar w:fldCharType="end"/>
        </w:r>
      </w:hyperlink>
    </w:p>
    <w:p w14:paraId="7BFD9440" w14:textId="3A26863F" w:rsidR="00DD22DC" w:rsidRPr="00DD22DC" w:rsidRDefault="00831C32" w:rsidP="00A274CD">
      <w:pPr>
        <w:rPr>
          <w:b/>
          <w:bCs/>
          <w:sz w:val="32"/>
          <w:szCs w:val="32"/>
        </w:rPr>
        <w:sectPr w:rsidR="00DD22DC" w:rsidRPr="00DD22DC" w:rsidSect="00EC07C7">
          <w:pgSz w:w="11906" w:h="16838"/>
          <w:pgMar w:top="1134" w:right="850" w:bottom="1134" w:left="1701" w:header="708" w:footer="708" w:gutter="0"/>
          <w:pgNumType w:start="1"/>
          <w:cols w:space="708"/>
          <w:docGrid w:linePitch="360"/>
        </w:sectPr>
      </w:pPr>
      <w:r>
        <w:rPr>
          <w:b/>
          <w:bCs/>
          <w:sz w:val="32"/>
          <w:szCs w:val="32"/>
        </w:rPr>
        <w:fldChar w:fldCharType="end"/>
      </w:r>
    </w:p>
    <w:p w14:paraId="6F86248E" w14:textId="77777777" w:rsidR="00A274CD" w:rsidRDefault="00A274CD" w:rsidP="009B3D0B">
      <w:pPr>
        <w:pStyle w:val="ae"/>
      </w:pPr>
      <w:bookmarkStart w:id="0" w:name="_Toc202376105"/>
      <w:r>
        <w:lastRenderedPageBreak/>
        <w:t>Перечень рисунков</w:t>
      </w:r>
      <w:bookmarkEnd w:id="0"/>
    </w:p>
    <w:p w14:paraId="50156DDF" w14:textId="09327AB7" w:rsidR="00FD6535" w:rsidRDefault="00A274CD">
      <w:pPr>
        <w:pStyle w:val="ad"/>
        <w:rPr>
          <w:rFonts w:asciiTheme="minorHAnsi" w:eastAsiaTheme="minorEastAsia" w:hAnsiTheme="minorHAnsi" w:cstheme="minorBidi"/>
          <w:noProof/>
          <w:kern w:val="2"/>
          <w:sz w:val="24"/>
          <w:szCs w:val="24"/>
          <w:lang w:eastAsia="ru-RU"/>
          <w14:ligatures w14:val="standardContextual"/>
        </w:rPr>
      </w:pPr>
      <w:r>
        <w:fldChar w:fldCharType="begin"/>
      </w:r>
      <w:r>
        <w:instrText xml:space="preserve"> TOC \h \z \c "Рисунок" </w:instrText>
      </w:r>
      <w:r>
        <w:fldChar w:fldCharType="separate"/>
      </w:r>
      <w:hyperlink w:anchor="_Toc202376114" w:history="1">
        <w:r w:rsidR="00FD6535" w:rsidRPr="003A7483">
          <w:rPr>
            <w:rStyle w:val="a4"/>
            <w:noProof/>
          </w:rPr>
          <w:t>Рисунок 2.1 – Форма списка Акта</w:t>
        </w:r>
        <w:r w:rsidR="00FD6535">
          <w:rPr>
            <w:noProof/>
            <w:webHidden/>
          </w:rPr>
          <w:tab/>
        </w:r>
        <w:r w:rsidR="00FD6535">
          <w:rPr>
            <w:noProof/>
            <w:webHidden/>
          </w:rPr>
          <w:fldChar w:fldCharType="begin"/>
        </w:r>
        <w:r w:rsidR="00FD6535">
          <w:rPr>
            <w:noProof/>
            <w:webHidden/>
          </w:rPr>
          <w:instrText xml:space="preserve"> PAGEREF _Toc202376114 \h </w:instrText>
        </w:r>
        <w:r w:rsidR="00FD6535">
          <w:rPr>
            <w:noProof/>
            <w:webHidden/>
          </w:rPr>
        </w:r>
        <w:r w:rsidR="00FD6535">
          <w:rPr>
            <w:noProof/>
            <w:webHidden/>
          </w:rPr>
          <w:fldChar w:fldCharType="separate"/>
        </w:r>
        <w:r w:rsidR="00FD6535">
          <w:rPr>
            <w:noProof/>
            <w:webHidden/>
          </w:rPr>
          <w:t>4</w:t>
        </w:r>
        <w:r w:rsidR="00FD6535">
          <w:rPr>
            <w:noProof/>
            <w:webHidden/>
          </w:rPr>
          <w:fldChar w:fldCharType="end"/>
        </w:r>
      </w:hyperlink>
    </w:p>
    <w:p w14:paraId="6124DC6D" w14:textId="72F55470" w:rsidR="00FD6535" w:rsidRDefault="00FD6535">
      <w:pPr>
        <w:pStyle w:val="ad"/>
        <w:rPr>
          <w:rFonts w:asciiTheme="minorHAnsi" w:eastAsiaTheme="minorEastAsia" w:hAnsiTheme="minorHAnsi" w:cstheme="minorBidi"/>
          <w:noProof/>
          <w:kern w:val="2"/>
          <w:sz w:val="24"/>
          <w:szCs w:val="24"/>
          <w:lang w:eastAsia="ru-RU"/>
          <w14:ligatures w14:val="standardContextual"/>
        </w:rPr>
      </w:pPr>
      <w:hyperlink w:anchor="_Toc202376115" w:history="1">
        <w:r w:rsidRPr="003A7483">
          <w:rPr>
            <w:rStyle w:val="a4"/>
            <w:noProof/>
          </w:rPr>
          <w:t>Рисунок 2.2 – Внешний вид формуляра Акта вкладки «Общие параметры»</w:t>
        </w:r>
        <w:r>
          <w:rPr>
            <w:noProof/>
            <w:webHidden/>
          </w:rPr>
          <w:tab/>
        </w:r>
        <w:r>
          <w:rPr>
            <w:noProof/>
            <w:webHidden/>
          </w:rPr>
          <w:fldChar w:fldCharType="begin"/>
        </w:r>
        <w:r>
          <w:rPr>
            <w:noProof/>
            <w:webHidden/>
          </w:rPr>
          <w:instrText xml:space="preserve"> PAGEREF _Toc202376115 \h </w:instrText>
        </w:r>
        <w:r>
          <w:rPr>
            <w:noProof/>
            <w:webHidden/>
          </w:rPr>
        </w:r>
        <w:r>
          <w:rPr>
            <w:noProof/>
            <w:webHidden/>
          </w:rPr>
          <w:fldChar w:fldCharType="separate"/>
        </w:r>
        <w:r>
          <w:rPr>
            <w:noProof/>
            <w:webHidden/>
          </w:rPr>
          <w:t>5</w:t>
        </w:r>
        <w:r>
          <w:rPr>
            <w:noProof/>
            <w:webHidden/>
          </w:rPr>
          <w:fldChar w:fldCharType="end"/>
        </w:r>
      </w:hyperlink>
    </w:p>
    <w:p w14:paraId="5E292853" w14:textId="6AC74171" w:rsidR="00FD6535" w:rsidRDefault="00FD6535">
      <w:pPr>
        <w:pStyle w:val="ad"/>
        <w:rPr>
          <w:rFonts w:asciiTheme="minorHAnsi" w:eastAsiaTheme="minorEastAsia" w:hAnsiTheme="minorHAnsi" w:cstheme="minorBidi"/>
          <w:noProof/>
          <w:kern w:val="2"/>
          <w:sz w:val="24"/>
          <w:szCs w:val="24"/>
          <w:lang w:eastAsia="ru-RU"/>
          <w14:ligatures w14:val="standardContextual"/>
        </w:rPr>
      </w:pPr>
      <w:hyperlink w:anchor="_Toc202376116" w:history="1">
        <w:r w:rsidRPr="003A7483">
          <w:rPr>
            <w:rStyle w:val="a4"/>
            <w:noProof/>
          </w:rPr>
          <w:t>Рисунок 2.3 – Внешний вид формуляра Акта вкладки «Данные Акта»</w:t>
        </w:r>
        <w:r>
          <w:rPr>
            <w:noProof/>
            <w:webHidden/>
          </w:rPr>
          <w:tab/>
        </w:r>
        <w:r>
          <w:rPr>
            <w:noProof/>
            <w:webHidden/>
          </w:rPr>
          <w:fldChar w:fldCharType="begin"/>
        </w:r>
        <w:r>
          <w:rPr>
            <w:noProof/>
            <w:webHidden/>
          </w:rPr>
          <w:instrText xml:space="preserve"> PAGEREF _Toc202376116 \h </w:instrText>
        </w:r>
        <w:r>
          <w:rPr>
            <w:noProof/>
            <w:webHidden/>
          </w:rPr>
        </w:r>
        <w:r>
          <w:rPr>
            <w:noProof/>
            <w:webHidden/>
          </w:rPr>
          <w:fldChar w:fldCharType="separate"/>
        </w:r>
        <w:r>
          <w:rPr>
            <w:noProof/>
            <w:webHidden/>
          </w:rPr>
          <w:t>5</w:t>
        </w:r>
        <w:r>
          <w:rPr>
            <w:noProof/>
            <w:webHidden/>
          </w:rPr>
          <w:fldChar w:fldCharType="end"/>
        </w:r>
      </w:hyperlink>
    </w:p>
    <w:p w14:paraId="6BFCD31D" w14:textId="51C94605" w:rsidR="00FD6535" w:rsidRDefault="00FD6535">
      <w:pPr>
        <w:pStyle w:val="ad"/>
        <w:rPr>
          <w:rFonts w:asciiTheme="minorHAnsi" w:eastAsiaTheme="minorEastAsia" w:hAnsiTheme="minorHAnsi" w:cstheme="minorBidi"/>
          <w:noProof/>
          <w:kern w:val="2"/>
          <w:sz w:val="24"/>
          <w:szCs w:val="24"/>
          <w:lang w:eastAsia="ru-RU"/>
          <w14:ligatures w14:val="standardContextual"/>
        </w:rPr>
      </w:pPr>
      <w:hyperlink w:anchor="_Toc202376117" w:history="1">
        <w:r w:rsidRPr="003A7483">
          <w:rPr>
            <w:rStyle w:val="a4"/>
            <w:noProof/>
          </w:rPr>
          <w:t>Рисунок 2.4 – Настройки заполнения табличной части</w:t>
        </w:r>
        <w:r>
          <w:rPr>
            <w:noProof/>
            <w:webHidden/>
          </w:rPr>
          <w:tab/>
        </w:r>
        <w:r>
          <w:rPr>
            <w:noProof/>
            <w:webHidden/>
          </w:rPr>
          <w:fldChar w:fldCharType="begin"/>
        </w:r>
        <w:r>
          <w:rPr>
            <w:noProof/>
            <w:webHidden/>
          </w:rPr>
          <w:instrText xml:space="preserve"> PAGEREF _Toc202376117 \h </w:instrText>
        </w:r>
        <w:r>
          <w:rPr>
            <w:noProof/>
            <w:webHidden/>
          </w:rPr>
        </w:r>
        <w:r>
          <w:rPr>
            <w:noProof/>
            <w:webHidden/>
          </w:rPr>
          <w:fldChar w:fldCharType="separate"/>
        </w:r>
        <w:r>
          <w:rPr>
            <w:noProof/>
            <w:webHidden/>
          </w:rPr>
          <w:t>6</w:t>
        </w:r>
        <w:r>
          <w:rPr>
            <w:noProof/>
            <w:webHidden/>
          </w:rPr>
          <w:fldChar w:fldCharType="end"/>
        </w:r>
      </w:hyperlink>
    </w:p>
    <w:p w14:paraId="5D3BED01" w14:textId="7D9988AA" w:rsidR="00FD6535" w:rsidRDefault="00FD6535">
      <w:pPr>
        <w:pStyle w:val="ad"/>
        <w:rPr>
          <w:rFonts w:asciiTheme="minorHAnsi" w:eastAsiaTheme="minorEastAsia" w:hAnsiTheme="minorHAnsi" w:cstheme="minorBidi"/>
          <w:noProof/>
          <w:kern w:val="2"/>
          <w:sz w:val="24"/>
          <w:szCs w:val="24"/>
          <w:lang w:eastAsia="ru-RU"/>
          <w14:ligatures w14:val="standardContextual"/>
        </w:rPr>
      </w:pPr>
      <w:hyperlink w:anchor="_Toc202376118" w:history="1">
        <w:r w:rsidRPr="003A7483">
          <w:rPr>
            <w:rStyle w:val="a4"/>
            <w:noProof/>
          </w:rPr>
          <w:t>Рисунок 2.5 – Заполненная таблица данных</w:t>
        </w:r>
        <w:r>
          <w:rPr>
            <w:noProof/>
            <w:webHidden/>
          </w:rPr>
          <w:tab/>
        </w:r>
        <w:r>
          <w:rPr>
            <w:noProof/>
            <w:webHidden/>
          </w:rPr>
          <w:fldChar w:fldCharType="begin"/>
        </w:r>
        <w:r>
          <w:rPr>
            <w:noProof/>
            <w:webHidden/>
          </w:rPr>
          <w:instrText xml:space="preserve"> PAGEREF _Toc202376118 \h </w:instrText>
        </w:r>
        <w:r>
          <w:rPr>
            <w:noProof/>
            <w:webHidden/>
          </w:rPr>
        </w:r>
        <w:r>
          <w:rPr>
            <w:noProof/>
            <w:webHidden/>
          </w:rPr>
          <w:fldChar w:fldCharType="separate"/>
        </w:r>
        <w:r>
          <w:rPr>
            <w:noProof/>
            <w:webHidden/>
          </w:rPr>
          <w:t>6</w:t>
        </w:r>
        <w:r>
          <w:rPr>
            <w:noProof/>
            <w:webHidden/>
          </w:rPr>
          <w:fldChar w:fldCharType="end"/>
        </w:r>
      </w:hyperlink>
    </w:p>
    <w:p w14:paraId="5F0027BD" w14:textId="1DD32395" w:rsidR="00FD6535" w:rsidRDefault="00FD6535">
      <w:pPr>
        <w:pStyle w:val="ad"/>
        <w:rPr>
          <w:rFonts w:asciiTheme="minorHAnsi" w:eastAsiaTheme="minorEastAsia" w:hAnsiTheme="minorHAnsi" w:cstheme="minorBidi"/>
          <w:noProof/>
          <w:kern w:val="2"/>
          <w:sz w:val="24"/>
          <w:szCs w:val="24"/>
          <w:lang w:eastAsia="ru-RU"/>
          <w14:ligatures w14:val="standardContextual"/>
        </w:rPr>
      </w:pPr>
      <w:hyperlink w:anchor="_Toc202376119" w:history="1">
        <w:r w:rsidRPr="003A7483">
          <w:rPr>
            <w:rStyle w:val="a4"/>
            <w:noProof/>
          </w:rPr>
          <w:t>Рисунок 2.6 – Дозаполнение формуляра Акта</w:t>
        </w:r>
        <w:r>
          <w:rPr>
            <w:noProof/>
            <w:webHidden/>
          </w:rPr>
          <w:tab/>
        </w:r>
        <w:r>
          <w:rPr>
            <w:noProof/>
            <w:webHidden/>
          </w:rPr>
          <w:fldChar w:fldCharType="begin"/>
        </w:r>
        <w:r>
          <w:rPr>
            <w:noProof/>
            <w:webHidden/>
          </w:rPr>
          <w:instrText xml:space="preserve"> PAGEREF _Toc202376119 \h </w:instrText>
        </w:r>
        <w:r>
          <w:rPr>
            <w:noProof/>
            <w:webHidden/>
          </w:rPr>
        </w:r>
        <w:r>
          <w:rPr>
            <w:noProof/>
            <w:webHidden/>
          </w:rPr>
          <w:fldChar w:fldCharType="separate"/>
        </w:r>
        <w:r>
          <w:rPr>
            <w:noProof/>
            <w:webHidden/>
          </w:rPr>
          <w:t>7</w:t>
        </w:r>
        <w:r>
          <w:rPr>
            <w:noProof/>
            <w:webHidden/>
          </w:rPr>
          <w:fldChar w:fldCharType="end"/>
        </w:r>
      </w:hyperlink>
    </w:p>
    <w:p w14:paraId="2401587A" w14:textId="12FAECAE" w:rsidR="00FD6535" w:rsidRDefault="00FD6535">
      <w:pPr>
        <w:pStyle w:val="ad"/>
        <w:rPr>
          <w:rFonts w:asciiTheme="minorHAnsi" w:eastAsiaTheme="minorEastAsia" w:hAnsiTheme="minorHAnsi" w:cstheme="minorBidi"/>
          <w:noProof/>
          <w:kern w:val="2"/>
          <w:sz w:val="24"/>
          <w:szCs w:val="24"/>
          <w:lang w:eastAsia="ru-RU"/>
          <w14:ligatures w14:val="standardContextual"/>
        </w:rPr>
      </w:pPr>
      <w:hyperlink w:anchor="_Toc202376120" w:history="1">
        <w:r w:rsidRPr="003A7483">
          <w:rPr>
            <w:rStyle w:val="a4"/>
            <w:noProof/>
          </w:rPr>
          <w:t>Рисунок 3.1 – Внешний вид формы обработки</w:t>
        </w:r>
        <w:r>
          <w:rPr>
            <w:noProof/>
            <w:webHidden/>
          </w:rPr>
          <w:tab/>
        </w:r>
        <w:r>
          <w:rPr>
            <w:noProof/>
            <w:webHidden/>
          </w:rPr>
          <w:fldChar w:fldCharType="begin"/>
        </w:r>
        <w:r>
          <w:rPr>
            <w:noProof/>
            <w:webHidden/>
          </w:rPr>
          <w:instrText xml:space="preserve"> PAGEREF _Toc202376120 \h </w:instrText>
        </w:r>
        <w:r>
          <w:rPr>
            <w:noProof/>
            <w:webHidden/>
          </w:rPr>
        </w:r>
        <w:r>
          <w:rPr>
            <w:noProof/>
            <w:webHidden/>
          </w:rPr>
          <w:fldChar w:fldCharType="separate"/>
        </w:r>
        <w:r>
          <w:rPr>
            <w:noProof/>
            <w:webHidden/>
          </w:rPr>
          <w:t>9</w:t>
        </w:r>
        <w:r>
          <w:rPr>
            <w:noProof/>
            <w:webHidden/>
          </w:rPr>
          <w:fldChar w:fldCharType="end"/>
        </w:r>
      </w:hyperlink>
    </w:p>
    <w:p w14:paraId="62ABF97D" w14:textId="783BE4F0" w:rsidR="00FD6535" w:rsidRDefault="00FD6535">
      <w:pPr>
        <w:pStyle w:val="ad"/>
        <w:rPr>
          <w:rFonts w:asciiTheme="minorHAnsi" w:eastAsiaTheme="minorEastAsia" w:hAnsiTheme="minorHAnsi" w:cstheme="minorBidi"/>
          <w:noProof/>
          <w:kern w:val="2"/>
          <w:sz w:val="24"/>
          <w:szCs w:val="24"/>
          <w:lang w:eastAsia="ru-RU"/>
          <w14:ligatures w14:val="standardContextual"/>
        </w:rPr>
      </w:pPr>
      <w:hyperlink w:anchor="_Toc202376121" w:history="1">
        <w:r w:rsidRPr="003A7483">
          <w:rPr>
            <w:rStyle w:val="a4"/>
            <w:noProof/>
          </w:rPr>
          <w:t>Рисунок 3.2 – Заполнение реквизитов обработки</w:t>
        </w:r>
        <w:r>
          <w:rPr>
            <w:noProof/>
            <w:webHidden/>
          </w:rPr>
          <w:tab/>
        </w:r>
        <w:r>
          <w:rPr>
            <w:noProof/>
            <w:webHidden/>
          </w:rPr>
          <w:fldChar w:fldCharType="begin"/>
        </w:r>
        <w:r>
          <w:rPr>
            <w:noProof/>
            <w:webHidden/>
          </w:rPr>
          <w:instrText xml:space="preserve"> PAGEREF _Toc202376121 \h </w:instrText>
        </w:r>
        <w:r>
          <w:rPr>
            <w:noProof/>
            <w:webHidden/>
          </w:rPr>
        </w:r>
        <w:r>
          <w:rPr>
            <w:noProof/>
            <w:webHidden/>
          </w:rPr>
          <w:fldChar w:fldCharType="separate"/>
        </w:r>
        <w:r>
          <w:rPr>
            <w:noProof/>
            <w:webHidden/>
          </w:rPr>
          <w:t>10</w:t>
        </w:r>
        <w:r>
          <w:rPr>
            <w:noProof/>
            <w:webHidden/>
          </w:rPr>
          <w:fldChar w:fldCharType="end"/>
        </w:r>
      </w:hyperlink>
    </w:p>
    <w:p w14:paraId="7A8F20F3" w14:textId="7A28F5A9" w:rsidR="00FD6535" w:rsidRDefault="00FD6535">
      <w:pPr>
        <w:pStyle w:val="ad"/>
        <w:rPr>
          <w:rFonts w:asciiTheme="minorHAnsi" w:eastAsiaTheme="minorEastAsia" w:hAnsiTheme="minorHAnsi" w:cstheme="minorBidi"/>
          <w:noProof/>
          <w:kern w:val="2"/>
          <w:sz w:val="24"/>
          <w:szCs w:val="24"/>
          <w:lang w:eastAsia="ru-RU"/>
          <w14:ligatures w14:val="standardContextual"/>
        </w:rPr>
      </w:pPr>
      <w:hyperlink w:anchor="_Toc202376122" w:history="1">
        <w:r w:rsidRPr="003A7483">
          <w:rPr>
            <w:rStyle w:val="a4"/>
            <w:noProof/>
          </w:rPr>
          <w:t>Рисунок 3.3 – Заполненные реквизиты контрагента-получателя</w:t>
        </w:r>
        <w:r>
          <w:rPr>
            <w:noProof/>
            <w:webHidden/>
          </w:rPr>
          <w:tab/>
        </w:r>
        <w:r>
          <w:rPr>
            <w:noProof/>
            <w:webHidden/>
          </w:rPr>
          <w:fldChar w:fldCharType="begin"/>
        </w:r>
        <w:r>
          <w:rPr>
            <w:noProof/>
            <w:webHidden/>
          </w:rPr>
          <w:instrText xml:space="preserve"> PAGEREF _Toc202376122 \h </w:instrText>
        </w:r>
        <w:r>
          <w:rPr>
            <w:noProof/>
            <w:webHidden/>
          </w:rPr>
        </w:r>
        <w:r>
          <w:rPr>
            <w:noProof/>
            <w:webHidden/>
          </w:rPr>
          <w:fldChar w:fldCharType="separate"/>
        </w:r>
        <w:r>
          <w:rPr>
            <w:noProof/>
            <w:webHidden/>
          </w:rPr>
          <w:t>10</w:t>
        </w:r>
        <w:r>
          <w:rPr>
            <w:noProof/>
            <w:webHidden/>
          </w:rPr>
          <w:fldChar w:fldCharType="end"/>
        </w:r>
      </w:hyperlink>
    </w:p>
    <w:p w14:paraId="5FF003BC" w14:textId="1B7C571F" w:rsidR="00FD6535" w:rsidRDefault="00FD6535">
      <w:pPr>
        <w:pStyle w:val="ad"/>
        <w:rPr>
          <w:rFonts w:asciiTheme="minorHAnsi" w:eastAsiaTheme="minorEastAsia" w:hAnsiTheme="minorHAnsi" w:cstheme="minorBidi"/>
          <w:noProof/>
          <w:kern w:val="2"/>
          <w:sz w:val="24"/>
          <w:szCs w:val="24"/>
          <w:lang w:eastAsia="ru-RU"/>
          <w14:ligatures w14:val="standardContextual"/>
        </w:rPr>
      </w:pPr>
      <w:hyperlink w:anchor="_Toc202376123" w:history="1">
        <w:r w:rsidRPr="003A7483">
          <w:rPr>
            <w:rStyle w:val="a4"/>
            <w:noProof/>
          </w:rPr>
          <w:t>Рисунок 3.4 – Настройка счетов и аналитики</w:t>
        </w:r>
        <w:r>
          <w:rPr>
            <w:noProof/>
            <w:webHidden/>
          </w:rPr>
          <w:tab/>
        </w:r>
        <w:r>
          <w:rPr>
            <w:noProof/>
            <w:webHidden/>
          </w:rPr>
          <w:fldChar w:fldCharType="begin"/>
        </w:r>
        <w:r>
          <w:rPr>
            <w:noProof/>
            <w:webHidden/>
          </w:rPr>
          <w:instrText xml:space="preserve"> PAGEREF _Toc202376123 \h </w:instrText>
        </w:r>
        <w:r>
          <w:rPr>
            <w:noProof/>
            <w:webHidden/>
          </w:rPr>
        </w:r>
        <w:r>
          <w:rPr>
            <w:noProof/>
            <w:webHidden/>
          </w:rPr>
          <w:fldChar w:fldCharType="separate"/>
        </w:r>
        <w:r>
          <w:rPr>
            <w:noProof/>
            <w:webHidden/>
          </w:rPr>
          <w:t>11</w:t>
        </w:r>
        <w:r>
          <w:rPr>
            <w:noProof/>
            <w:webHidden/>
          </w:rPr>
          <w:fldChar w:fldCharType="end"/>
        </w:r>
      </w:hyperlink>
    </w:p>
    <w:p w14:paraId="15CC2E13" w14:textId="4E3901A2" w:rsidR="00FD6535" w:rsidRDefault="00FD6535">
      <w:pPr>
        <w:pStyle w:val="ad"/>
        <w:rPr>
          <w:rFonts w:asciiTheme="minorHAnsi" w:eastAsiaTheme="minorEastAsia" w:hAnsiTheme="minorHAnsi" w:cstheme="minorBidi"/>
          <w:noProof/>
          <w:kern w:val="2"/>
          <w:sz w:val="24"/>
          <w:szCs w:val="24"/>
          <w:lang w:eastAsia="ru-RU"/>
          <w14:ligatures w14:val="standardContextual"/>
        </w:rPr>
      </w:pPr>
      <w:hyperlink w:anchor="_Toc202376124" w:history="1">
        <w:r w:rsidRPr="003A7483">
          <w:rPr>
            <w:rStyle w:val="a4"/>
            <w:noProof/>
          </w:rPr>
          <w:t>Рисунок 3.5 – Настройка значений по умолчанию</w:t>
        </w:r>
        <w:r>
          <w:rPr>
            <w:noProof/>
            <w:webHidden/>
          </w:rPr>
          <w:tab/>
        </w:r>
        <w:r>
          <w:rPr>
            <w:noProof/>
            <w:webHidden/>
          </w:rPr>
          <w:fldChar w:fldCharType="begin"/>
        </w:r>
        <w:r>
          <w:rPr>
            <w:noProof/>
            <w:webHidden/>
          </w:rPr>
          <w:instrText xml:space="preserve"> PAGEREF _Toc202376124 \h </w:instrText>
        </w:r>
        <w:r>
          <w:rPr>
            <w:noProof/>
            <w:webHidden/>
          </w:rPr>
        </w:r>
        <w:r>
          <w:rPr>
            <w:noProof/>
            <w:webHidden/>
          </w:rPr>
          <w:fldChar w:fldCharType="separate"/>
        </w:r>
        <w:r>
          <w:rPr>
            <w:noProof/>
            <w:webHidden/>
          </w:rPr>
          <w:t>11</w:t>
        </w:r>
        <w:r>
          <w:rPr>
            <w:noProof/>
            <w:webHidden/>
          </w:rPr>
          <w:fldChar w:fldCharType="end"/>
        </w:r>
      </w:hyperlink>
    </w:p>
    <w:p w14:paraId="55103C28" w14:textId="397E2580" w:rsidR="00FD6535" w:rsidRDefault="00FD6535">
      <w:pPr>
        <w:pStyle w:val="ad"/>
        <w:rPr>
          <w:rFonts w:asciiTheme="minorHAnsi" w:eastAsiaTheme="minorEastAsia" w:hAnsiTheme="minorHAnsi" w:cstheme="minorBidi"/>
          <w:noProof/>
          <w:kern w:val="2"/>
          <w:sz w:val="24"/>
          <w:szCs w:val="24"/>
          <w:lang w:eastAsia="ru-RU"/>
          <w14:ligatures w14:val="standardContextual"/>
        </w:rPr>
      </w:pPr>
      <w:hyperlink w:anchor="_Toc202376125" w:history="1">
        <w:r w:rsidRPr="003A7483">
          <w:rPr>
            <w:rStyle w:val="a4"/>
            <w:noProof/>
          </w:rPr>
          <w:t>Рисунок 3.6 – Настройка соответствий КПС, лицевых счетов, подразделений, ИФО</w:t>
        </w:r>
        <w:r>
          <w:rPr>
            <w:noProof/>
            <w:webHidden/>
          </w:rPr>
          <w:tab/>
        </w:r>
        <w:r>
          <w:rPr>
            <w:noProof/>
            <w:webHidden/>
          </w:rPr>
          <w:fldChar w:fldCharType="begin"/>
        </w:r>
        <w:r>
          <w:rPr>
            <w:noProof/>
            <w:webHidden/>
          </w:rPr>
          <w:instrText xml:space="preserve"> PAGEREF _Toc202376125 \h </w:instrText>
        </w:r>
        <w:r>
          <w:rPr>
            <w:noProof/>
            <w:webHidden/>
          </w:rPr>
        </w:r>
        <w:r>
          <w:rPr>
            <w:noProof/>
            <w:webHidden/>
          </w:rPr>
          <w:fldChar w:fldCharType="separate"/>
        </w:r>
        <w:r>
          <w:rPr>
            <w:noProof/>
            <w:webHidden/>
          </w:rPr>
          <w:t>12</w:t>
        </w:r>
        <w:r>
          <w:rPr>
            <w:noProof/>
            <w:webHidden/>
          </w:rPr>
          <w:fldChar w:fldCharType="end"/>
        </w:r>
      </w:hyperlink>
    </w:p>
    <w:p w14:paraId="6AE0BFA4" w14:textId="15D8E0D5" w:rsidR="00FD6535" w:rsidRDefault="00FD6535">
      <w:pPr>
        <w:pStyle w:val="ad"/>
        <w:rPr>
          <w:rFonts w:asciiTheme="minorHAnsi" w:eastAsiaTheme="minorEastAsia" w:hAnsiTheme="minorHAnsi" w:cstheme="minorBidi"/>
          <w:noProof/>
          <w:kern w:val="2"/>
          <w:sz w:val="24"/>
          <w:szCs w:val="24"/>
          <w:lang w:eastAsia="ru-RU"/>
          <w14:ligatures w14:val="standardContextual"/>
        </w:rPr>
      </w:pPr>
      <w:hyperlink w:anchor="_Toc202376126" w:history="1">
        <w:r w:rsidRPr="003A7483">
          <w:rPr>
            <w:rStyle w:val="a4"/>
            <w:noProof/>
          </w:rPr>
          <w:t>Рисунок 3.7 – Настройка значения ИФО по умолчанию</w:t>
        </w:r>
        <w:r>
          <w:rPr>
            <w:noProof/>
            <w:webHidden/>
          </w:rPr>
          <w:tab/>
        </w:r>
        <w:r>
          <w:rPr>
            <w:noProof/>
            <w:webHidden/>
          </w:rPr>
          <w:fldChar w:fldCharType="begin"/>
        </w:r>
        <w:r>
          <w:rPr>
            <w:noProof/>
            <w:webHidden/>
          </w:rPr>
          <w:instrText xml:space="preserve"> PAGEREF _Toc202376126 \h </w:instrText>
        </w:r>
        <w:r>
          <w:rPr>
            <w:noProof/>
            <w:webHidden/>
          </w:rPr>
        </w:r>
        <w:r>
          <w:rPr>
            <w:noProof/>
            <w:webHidden/>
          </w:rPr>
          <w:fldChar w:fldCharType="separate"/>
        </w:r>
        <w:r>
          <w:rPr>
            <w:noProof/>
            <w:webHidden/>
          </w:rPr>
          <w:t>12</w:t>
        </w:r>
        <w:r>
          <w:rPr>
            <w:noProof/>
            <w:webHidden/>
          </w:rPr>
          <w:fldChar w:fldCharType="end"/>
        </w:r>
      </w:hyperlink>
    </w:p>
    <w:p w14:paraId="4B24F31C" w14:textId="02BD7859" w:rsidR="00FD6535" w:rsidRDefault="00FD6535">
      <w:pPr>
        <w:pStyle w:val="ad"/>
        <w:rPr>
          <w:rFonts w:asciiTheme="minorHAnsi" w:eastAsiaTheme="minorEastAsia" w:hAnsiTheme="minorHAnsi" w:cstheme="minorBidi"/>
          <w:noProof/>
          <w:kern w:val="2"/>
          <w:sz w:val="24"/>
          <w:szCs w:val="24"/>
          <w:lang w:eastAsia="ru-RU"/>
          <w14:ligatures w14:val="standardContextual"/>
        </w:rPr>
      </w:pPr>
      <w:hyperlink w:anchor="_Toc202376127" w:history="1">
        <w:r w:rsidRPr="003A7483">
          <w:rPr>
            <w:rStyle w:val="a4"/>
            <w:noProof/>
          </w:rPr>
          <w:t>Рисунок 3.8 – Настройка отборов</w:t>
        </w:r>
        <w:r>
          <w:rPr>
            <w:noProof/>
            <w:webHidden/>
          </w:rPr>
          <w:tab/>
        </w:r>
        <w:r>
          <w:rPr>
            <w:noProof/>
            <w:webHidden/>
          </w:rPr>
          <w:fldChar w:fldCharType="begin"/>
        </w:r>
        <w:r>
          <w:rPr>
            <w:noProof/>
            <w:webHidden/>
          </w:rPr>
          <w:instrText xml:space="preserve"> PAGEREF _Toc202376127 \h </w:instrText>
        </w:r>
        <w:r>
          <w:rPr>
            <w:noProof/>
            <w:webHidden/>
          </w:rPr>
        </w:r>
        <w:r>
          <w:rPr>
            <w:noProof/>
            <w:webHidden/>
          </w:rPr>
          <w:fldChar w:fldCharType="separate"/>
        </w:r>
        <w:r>
          <w:rPr>
            <w:noProof/>
            <w:webHidden/>
          </w:rPr>
          <w:t>12</w:t>
        </w:r>
        <w:r>
          <w:rPr>
            <w:noProof/>
            <w:webHidden/>
          </w:rPr>
          <w:fldChar w:fldCharType="end"/>
        </w:r>
      </w:hyperlink>
    </w:p>
    <w:p w14:paraId="638F4ED0" w14:textId="6385BA86" w:rsidR="00FD6535" w:rsidRDefault="00FD6535">
      <w:pPr>
        <w:pStyle w:val="ad"/>
        <w:rPr>
          <w:rFonts w:asciiTheme="minorHAnsi" w:eastAsiaTheme="minorEastAsia" w:hAnsiTheme="minorHAnsi" w:cstheme="minorBidi"/>
          <w:noProof/>
          <w:kern w:val="2"/>
          <w:sz w:val="24"/>
          <w:szCs w:val="24"/>
          <w:lang w:eastAsia="ru-RU"/>
          <w14:ligatures w14:val="standardContextual"/>
        </w:rPr>
      </w:pPr>
      <w:hyperlink w:anchor="_Toc202376128" w:history="1">
        <w:r w:rsidRPr="003A7483">
          <w:rPr>
            <w:rStyle w:val="a4"/>
            <w:noProof/>
          </w:rPr>
          <w:t>Рисунок 3.9 – Настройка отбора по КПС</w:t>
        </w:r>
        <w:r>
          <w:rPr>
            <w:noProof/>
            <w:webHidden/>
          </w:rPr>
          <w:tab/>
        </w:r>
        <w:r>
          <w:rPr>
            <w:noProof/>
            <w:webHidden/>
          </w:rPr>
          <w:fldChar w:fldCharType="begin"/>
        </w:r>
        <w:r>
          <w:rPr>
            <w:noProof/>
            <w:webHidden/>
          </w:rPr>
          <w:instrText xml:space="preserve"> PAGEREF _Toc202376128 \h </w:instrText>
        </w:r>
        <w:r>
          <w:rPr>
            <w:noProof/>
            <w:webHidden/>
          </w:rPr>
        </w:r>
        <w:r>
          <w:rPr>
            <w:noProof/>
            <w:webHidden/>
          </w:rPr>
          <w:fldChar w:fldCharType="separate"/>
        </w:r>
        <w:r>
          <w:rPr>
            <w:noProof/>
            <w:webHidden/>
          </w:rPr>
          <w:t>13</w:t>
        </w:r>
        <w:r>
          <w:rPr>
            <w:noProof/>
            <w:webHidden/>
          </w:rPr>
          <w:fldChar w:fldCharType="end"/>
        </w:r>
      </w:hyperlink>
    </w:p>
    <w:p w14:paraId="0BCF7302" w14:textId="00CCFCB0" w:rsidR="00FD6535" w:rsidRDefault="00FD6535">
      <w:pPr>
        <w:pStyle w:val="ad"/>
        <w:rPr>
          <w:rFonts w:asciiTheme="minorHAnsi" w:eastAsiaTheme="minorEastAsia" w:hAnsiTheme="minorHAnsi" w:cstheme="minorBidi"/>
          <w:noProof/>
          <w:kern w:val="2"/>
          <w:sz w:val="24"/>
          <w:szCs w:val="24"/>
          <w:lang w:eastAsia="ru-RU"/>
          <w14:ligatures w14:val="standardContextual"/>
        </w:rPr>
      </w:pPr>
      <w:hyperlink w:anchor="_Toc202376129" w:history="1">
        <w:r w:rsidRPr="003A7483">
          <w:rPr>
            <w:rStyle w:val="a4"/>
            <w:noProof/>
          </w:rPr>
          <w:t>Рисунок 3.10 – Настройка отбора по договорам и ЦМО</w:t>
        </w:r>
        <w:r>
          <w:rPr>
            <w:noProof/>
            <w:webHidden/>
          </w:rPr>
          <w:tab/>
        </w:r>
        <w:r>
          <w:rPr>
            <w:noProof/>
            <w:webHidden/>
          </w:rPr>
          <w:fldChar w:fldCharType="begin"/>
        </w:r>
        <w:r>
          <w:rPr>
            <w:noProof/>
            <w:webHidden/>
          </w:rPr>
          <w:instrText xml:space="preserve"> PAGEREF _Toc202376129 \h </w:instrText>
        </w:r>
        <w:r>
          <w:rPr>
            <w:noProof/>
            <w:webHidden/>
          </w:rPr>
        </w:r>
        <w:r>
          <w:rPr>
            <w:noProof/>
            <w:webHidden/>
          </w:rPr>
          <w:fldChar w:fldCharType="separate"/>
        </w:r>
        <w:r>
          <w:rPr>
            <w:noProof/>
            <w:webHidden/>
          </w:rPr>
          <w:t>13</w:t>
        </w:r>
        <w:r>
          <w:rPr>
            <w:noProof/>
            <w:webHidden/>
          </w:rPr>
          <w:fldChar w:fldCharType="end"/>
        </w:r>
      </w:hyperlink>
    </w:p>
    <w:p w14:paraId="307BC75A" w14:textId="3E2D2D8E" w:rsidR="00FD6535" w:rsidRDefault="00FD6535">
      <w:pPr>
        <w:pStyle w:val="ad"/>
        <w:rPr>
          <w:rFonts w:asciiTheme="minorHAnsi" w:eastAsiaTheme="minorEastAsia" w:hAnsiTheme="minorHAnsi" w:cstheme="minorBidi"/>
          <w:noProof/>
          <w:kern w:val="2"/>
          <w:sz w:val="24"/>
          <w:szCs w:val="24"/>
          <w:lang w:eastAsia="ru-RU"/>
          <w14:ligatures w14:val="standardContextual"/>
        </w:rPr>
      </w:pPr>
      <w:hyperlink w:anchor="_Toc202376130" w:history="1">
        <w:r w:rsidRPr="003A7483">
          <w:rPr>
            <w:rStyle w:val="a4"/>
            <w:noProof/>
          </w:rPr>
          <w:t>Рисунок 3.11 – Дополнительные настройки</w:t>
        </w:r>
        <w:r>
          <w:rPr>
            <w:noProof/>
            <w:webHidden/>
          </w:rPr>
          <w:tab/>
        </w:r>
        <w:r>
          <w:rPr>
            <w:noProof/>
            <w:webHidden/>
          </w:rPr>
          <w:fldChar w:fldCharType="begin"/>
        </w:r>
        <w:r>
          <w:rPr>
            <w:noProof/>
            <w:webHidden/>
          </w:rPr>
          <w:instrText xml:space="preserve"> PAGEREF _Toc202376130 \h </w:instrText>
        </w:r>
        <w:r>
          <w:rPr>
            <w:noProof/>
            <w:webHidden/>
          </w:rPr>
        </w:r>
        <w:r>
          <w:rPr>
            <w:noProof/>
            <w:webHidden/>
          </w:rPr>
          <w:fldChar w:fldCharType="separate"/>
        </w:r>
        <w:r>
          <w:rPr>
            <w:noProof/>
            <w:webHidden/>
          </w:rPr>
          <w:t>13</w:t>
        </w:r>
        <w:r>
          <w:rPr>
            <w:noProof/>
            <w:webHidden/>
          </w:rPr>
          <w:fldChar w:fldCharType="end"/>
        </w:r>
      </w:hyperlink>
    </w:p>
    <w:p w14:paraId="179BA74E" w14:textId="455CC1CE" w:rsidR="00FD6535" w:rsidRDefault="00FD6535">
      <w:pPr>
        <w:pStyle w:val="ad"/>
        <w:rPr>
          <w:rFonts w:asciiTheme="minorHAnsi" w:eastAsiaTheme="minorEastAsia" w:hAnsiTheme="minorHAnsi" w:cstheme="minorBidi"/>
          <w:noProof/>
          <w:kern w:val="2"/>
          <w:sz w:val="24"/>
          <w:szCs w:val="24"/>
          <w:lang w:eastAsia="ru-RU"/>
          <w14:ligatures w14:val="standardContextual"/>
        </w:rPr>
      </w:pPr>
      <w:hyperlink w:anchor="_Toc202376131" w:history="1">
        <w:r w:rsidRPr="003A7483">
          <w:rPr>
            <w:rStyle w:val="a4"/>
            <w:noProof/>
          </w:rPr>
          <w:t>Рисунок 3.12 – Формирование Извещений на передачу остатков</w:t>
        </w:r>
        <w:r>
          <w:rPr>
            <w:noProof/>
            <w:webHidden/>
          </w:rPr>
          <w:tab/>
        </w:r>
        <w:r>
          <w:rPr>
            <w:noProof/>
            <w:webHidden/>
          </w:rPr>
          <w:fldChar w:fldCharType="begin"/>
        </w:r>
        <w:r>
          <w:rPr>
            <w:noProof/>
            <w:webHidden/>
          </w:rPr>
          <w:instrText xml:space="preserve"> PAGEREF _Toc202376131 \h </w:instrText>
        </w:r>
        <w:r>
          <w:rPr>
            <w:noProof/>
            <w:webHidden/>
          </w:rPr>
        </w:r>
        <w:r>
          <w:rPr>
            <w:noProof/>
            <w:webHidden/>
          </w:rPr>
          <w:fldChar w:fldCharType="separate"/>
        </w:r>
        <w:r>
          <w:rPr>
            <w:noProof/>
            <w:webHidden/>
          </w:rPr>
          <w:t>14</w:t>
        </w:r>
        <w:r>
          <w:rPr>
            <w:noProof/>
            <w:webHidden/>
          </w:rPr>
          <w:fldChar w:fldCharType="end"/>
        </w:r>
      </w:hyperlink>
    </w:p>
    <w:p w14:paraId="496E2C7C" w14:textId="671C1A58" w:rsidR="00FD6535" w:rsidRDefault="00FD6535">
      <w:pPr>
        <w:pStyle w:val="ad"/>
        <w:rPr>
          <w:rFonts w:asciiTheme="minorHAnsi" w:eastAsiaTheme="minorEastAsia" w:hAnsiTheme="minorHAnsi" w:cstheme="minorBidi"/>
          <w:noProof/>
          <w:kern w:val="2"/>
          <w:sz w:val="24"/>
          <w:szCs w:val="24"/>
          <w:lang w:eastAsia="ru-RU"/>
          <w14:ligatures w14:val="standardContextual"/>
        </w:rPr>
      </w:pPr>
      <w:hyperlink w:anchor="_Toc202376132" w:history="1">
        <w:r w:rsidRPr="003A7483">
          <w:rPr>
            <w:rStyle w:val="a4"/>
            <w:noProof/>
          </w:rPr>
          <w:t>Рисунок 3.13 – Формирование Извещений на передачу оборотов</w:t>
        </w:r>
        <w:r>
          <w:rPr>
            <w:noProof/>
            <w:webHidden/>
          </w:rPr>
          <w:tab/>
        </w:r>
        <w:r>
          <w:rPr>
            <w:noProof/>
            <w:webHidden/>
          </w:rPr>
          <w:fldChar w:fldCharType="begin"/>
        </w:r>
        <w:r>
          <w:rPr>
            <w:noProof/>
            <w:webHidden/>
          </w:rPr>
          <w:instrText xml:space="preserve"> PAGEREF _Toc202376132 \h </w:instrText>
        </w:r>
        <w:r>
          <w:rPr>
            <w:noProof/>
            <w:webHidden/>
          </w:rPr>
        </w:r>
        <w:r>
          <w:rPr>
            <w:noProof/>
            <w:webHidden/>
          </w:rPr>
          <w:fldChar w:fldCharType="separate"/>
        </w:r>
        <w:r>
          <w:rPr>
            <w:noProof/>
            <w:webHidden/>
          </w:rPr>
          <w:t>15</w:t>
        </w:r>
        <w:r>
          <w:rPr>
            <w:noProof/>
            <w:webHidden/>
          </w:rPr>
          <w:fldChar w:fldCharType="end"/>
        </w:r>
      </w:hyperlink>
    </w:p>
    <w:p w14:paraId="22AD6006" w14:textId="6F331816" w:rsidR="00FD6535" w:rsidRDefault="00FD6535">
      <w:pPr>
        <w:pStyle w:val="ad"/>
        <w:rPr>
          <w:rFonts w:asciiTheme="minorHAnsi" w:eastAsiaTheme="minorEastAsia" w:hAnsiTheme="minorHAnsi" w:cstheme="minorBidi"/>
          <w:noProof/>
          <w:kern w:val="2"/>
          <w:sz w:val="24"/>
          <w:szCs w:val="24"/>
          <w:lang w:eastAsia="ru-RU"/>
          <w14:ligatures w14:val="standardContextual"/>
        </w:rPr>
      </w:pPr>
      <w:hyperlink w:anchor="_Toc202376133" w:history="1">
        <w:r w:rsidRPr="003A7483">
          <w:rPr>
            <w:rStyle w:val="a4"/>
            <w:noProof/>
          </w:rPr>
          <w:t>Рисунок 3.14 – Вкладка «Выгрузка кассы»</w:t>
        </w:r>
        <w:r>
          <w:rPr>
            <w:noProof/>
            <w:webHidden/>
          </w:rPr>
          <w:tab/>
        </w:r>
        <w:r>
          <w:rPr>
            <w:noProof/>
            <w:webHidden/>
          </w:rPr>
          <w:fldChar w:fldCharType="begin"/>
        </w:r>
        <w:r>
          <w:rPr>
            <w:noProof/>
            <w:webHidden/>
          </w:rPr>
          <w:instrText xml:space="preserve"> PAGEREF _Toc202376133 \h </w:instrText>
        </w:r>
        <w:r>
          <w:rPr>
            <w:noProof/>
            <w:webHidden/>
          </w:rPr>
        </w:r>
        <w:r>
          <w:rPr>
            <w:noProof/>
            <w:webHidden/>
          </w:rPr>
          <w:fldChar w:fldCharType="separate"/>
        </w:r>
        <w:r>
          <w:rPr>
            <w:noProof/>
            <w:webHidden/>
          </w:rPr>
          <w:t>15</w:t>
        </w:r>
        <w:r>
          <w:rPr>
            <w:noProof/>
            <w:webHidden/>
          </w:rPr>
          <w:fldChar w:fldCharType="end"/>
        </w:r>
      </w:hyperlink>
    </w:p>
    <w:p w14:paraId="70498AE3" w14:textId="4AE4467F" w:rsidR="00FD6535" w:rsidRDefault="00FD6535">
      <w:pPr>
        <w:pStyle w:val="ad"/>
        <w:rPr>
          <w:rFonts w:asciiTheme="minorHAnsi" w:eastAsiaTheme="minorEastAsia" w:hAnsiTheme="minorHAnsi" w:cstheme="minorBidi"/>
          <w:noProof/>
          <w:kern w:val="2"/>
          <w:sz w:val="24"/>
          <w:szCs w:val="24"/>
          <w:lang w:eastAsia="ru-RU"/>
          <w14:ligatures w14:val="standardContextual"/>
        </w:rPr>
      </w:pPr>
      <w:hyperlink w:anchor="_Toc202376134" w:history="1">
        <w:r w:rsidRPr="003A7483">
          <w:rPr>
            <w:rStyle w:val="a4"/>
            <w:noProof/>
          </w:rPr>
          <w:t>Рисунок 3.15 – Вкладка «Выгрузка корреспонденций»</w:t>
        </w:r>
        <w:r>
          <w:rPr>
            <w:noProof/>
            <w:webHidden/>
          </w:rPr>
          <w:tab/>
        </w:r>
        <w:r>
          <w:rPr>
            <w:noProof/>
            <w:webHidden/>
          </w:rPr>
          <w:fldChar w:fldCharType="begin"/>
        </w:r>
        <w:r>
          <w:rPr>
            <w:noProof/>
            <w:webHidden/>
          </w:rPr>
          <w:instrText xml:space="preserve"> PAGEREF _Toc202376134 \h </w:instrText>
        </w:r>
        <w:r>
          <w:rPr>
            <w:noProof/>
            <w:webHidden/>
          </w:rPr>
        </w:r>
        <w:r>
          <w:rPr>
            <w:noProof/>
            <w:webHidden/>
          </w:rPr>
          <w:fldChar w:fldCharType="separate"/>
        </w:r>
        <w:r>
          <w:rPr>
            <w:noProof/>
            <w:webHidden/>
          </w:rPr>
          <w:t>15</w:t>
        </w:r>
        <w:r>
          <w:rPr>
            <w:noProof/>
            <w:webHidden/>
          </w:rPr>
          <w:fldChar w:fldCharType="end"/>
        </w:r>
      </w:hyperlink>
    </w:p>
    <w:p w14:paraId="506215F5" w14:textId="41EA866A" w:rsidR="00FD6535" w:rsidRDefault="00FD6535">
      <w:pPr>
        <w:pStyle w:val="ad"/>
        <w:rPr>
          <w:rFonts w:asciiTheme="minorHAnsi" w:eastAsiaTheme="minorEastAsia" w:hAnsiTheme="minorHAnsi" w:cstheme="minorBidi"/>
          <w:noProof/>
          <w:kern w:val="2"/>
          <w:sz w:val="24"/>
          <w:szCs w:val="24"/>
          <w:lang w:eastAsia="ru-RU"/>
          <w14:ligatures w14:val="standardContextual"/>
        </w:rPr>
      </w:pPr>
      <w:hyperlink w:anchor="_Toc202376135" w:history="1">
        <w:r w:rsidRPr="003A7483">
          <w:rPr>
            <w:rStyle w:val="a4"/>
            <w:noProof/>
          </w:rPr>
          <w:t>Рисунок 3.16 – Вкладка «Забалансовые счета»</w:t>
        </w:r>
        <w:r>
          <w:rPr>
            <w:noProof/>
            <w:webHidden/>
          </w:rPr>
          <w:tab/>
        </w:r>
        <w:r>
          <w:rPr>
            <w:noProof/>
            <w:webHidden/>
          </w:rPr>
          <w:fldChar w:fldCharType="begin"/>
        </w:r>
        <w:r>
          <w:rPr>
            <w:noProof/>
            <w:webHidden/>
          </w:rPr>
          <w:instrText xml:space="preserve"> PAGEREF _Toc202376135 \h </w:instrText>
        </w:r>
        <w:r>
          <w:rPr>
            <w:noProof/>
            <w:webHidden/>
          </w:rPr>
        </w:r>
        <w:r>
          <w:rPr>
            <w:noProof/>
            <w:webHidden/>
          </w:rPr>
          <w:fldChar w:fldCharType="separate"/>
        </w:r>
        <w:r>
          <w:rPr>
            <w:noProof/>
            <w:webHidden/>
          </w:rPr>
          <w:t>16</w:t>
        </w:r>
        <w:r>
          <w:rPr>
            <w:noProof/>
            <w:webHidden/>
          </w:rPr>
          <w:fldChar w:fldCharType="end"/>
        </w:r>
      </w:hyperlink>
    </w:p>
    <w:p w14:paraId="5DF13CA2" w14:textId="15842C89" w:rsidR="00FD6535" w:rsidRDefault="00FD6535">
      <w:pPr>
        <w:pStyle w:val="ad"/>
        <w:rPr>
          <w:rFonts w:asciiTheme="minorHAnsi" w:eastAsiaTheme="minorEastAsia" w:hAnsiTheme="minorHAnsi" w:cstheme="minorBidi"/>
          <w:noProof/>
          <w:kern w:val="2"/>
          <w:sz w:val="24"/>
          <w:szCs w:val="24"/>
          <w:lang w:eastAsia="ru-RU"/>
          <w14:ligatures w14:val="standardContextual"/>
        </w:rPr>
      </w:pPr>
      <w:hyperlink w:anchor="_Toc202376136" w:history="1">
        <w:r w:rsidRPr="003A7483">
          <w:rPr>
            <w:rStyle w:val="a4"/>
            <w:noProof/>
          </w:rPr>
          <w:t>Рисунок 3.17 – Вкладка «Счета санкционирования»</w:t>
        </w:r>
        <w:r>
          <w:rPr>
            <w:noProof/>
            <w:webHidden/>
          </w:rPr>
          <w:tab/>
        </w:r>
        <w:r>
          <w:rPr>
            <w:noProof/>
            <w:webHidden/>
          </w:rPr>
          <w:fldChar w:fldCharType="begin"/>
        </w:r>
        <w:r>
          <w:rPr>
            <w:noProof/>
            <w:webHidden/>
          </w:rPr>
          <w:instrText xml:space="preserve"> PAGEREF _Toc202376136 \h </w:instrText>
        </w:r>
        <w:r>
          <w:rPr>
            <w:noProof/>
            <w:webHidden/>
          </w:rPr>
        </w:r>
        <w:r>
          <w:rPr>
            <w:noProof/>
            <w:webHidden/>
          </w:rPr>
          <w:fldChar w:fldCharType="separate"/>
        </w:r>
        <w:r>
          <w:rPr>
            <w:noProof/>
            <w:webHidden/>
          </w:rPr>
          <w:t>16</w:t>
        </w:r>
        <w:r>
          <w:rPr>
            <w:noProof/>
            <w:webHidden/>
          </w:rPr>
          <w:fldChar w:fldCharType="end"/>
        </w:r>
      </w:hyperlink>
    </w:p>
    <w:p w14:paraId="0AAFEA85" w14:textId="36073133" w:rsidR="00FD6535" w:rsidRDefault="00FD6535">
      <w:pPr>
        <w:pStyle w:val="ad"/>
        <w:rPr>
          <w:rFonts w:asciiTheme="minorHAnsi" w:eastAsiaTheme="minorEastAsia" w:hAnsiTheme="minorHAnsi" w:cstheme="minorBidi"/>
          <w:noProof/>
          <w:kern w:val="2"/>
          <w:sz w:val="24"/>
          <w:szCs w:val="24"/>
          <w:lang w:eastAsia="ru-RU"/>
          <w14:ligatures w14:val="standardContextual"/>
        </w:rPr>
      </w:pPr>
      <w:hyperlink w:anchor="_Toc202376137" w:history="1">
        <w:r w:rsidRPr="003A7483">
          <w:rPr>
            <w:rStyle w:val="a4"/>
            <w:noProof/>
          </w:rPr>
          <w:t>Рисунок 3.18 – Вкладка «Выгрузка всех оборотов»</w:t>
        </w:r>
        <w:r>
          <w:rPr>
            <w:noProof/>
            <w:webHidden/>
          </w:rPr>
          <w:tab/>
        </w:r>
        <w:r>
          <w:rPr>
            <w:noProof/>
            <w:webHidden/>
          </w:rPr>
          <w:fldChar w:fldCharType="begin"/>
        </w:r>
        <w:r>
          <w:rPr>
            <w:noProof/>
            <w:webHidden/>
          </w:rPr>
          <w:instrText xml:space="preserve"> PAGEREF _Toc202376137 \h </w:instrText>
        </w:r>
        <w:r>
          <w:rPr>
            <w:noProof/>
            <w:webHidden/>
          </w:rPr>
        </w:r>
        <w:r>
          <w:rPr>
            <w:noProof/>
            <w:webHidden/>
          </w:rPr>
          <w:fldChar w:fldCharType="separate"/>
        </w:r>
        <w:r>
          <w:rPr>
            <w:noProof/>
            <w:webHidden/>
          </w:rPr>
          <w:t>16</w:t>
        </w:r>
        <w:r>
          <w:rPr>
            <w:noProof/>
            <w:webHidden/>
          </w:rPr>
          <w:fldChar w:fldCharType="end"/>
        </w:r>
      </w:hyperlink>
    </w:p>
    <w:p w14:paraId="19C4B7BA" w14:textId="46E4FD61" w:rsidR="00FD6535" w:rsidRDefault="00FD6535">
      <w:pPr>
        <w:pStyle w:val="ad"/>
        <w:rPr>
          <w:rFonts w:asciiTheme="minorHAnsi" w:eastAsiaTheme="minorEastAsia" w:hAnsiTheme="minorHAnsi" w:cstheme="minorBidi"/>
          <w:noProof/>
          <w:kern w:val="2"/>
          <w:sz w:val="24"/>
          <w:szCs w:val="24"/>
          <w:lang w:eastAsia="ru-RU"/>
          <w14:ligatures w14:val="standardContextual"/>
        </w:rPr>
      </w:pPr>
      <w:hyperlink w:anchor="_Toc202376138" w:history="1">
        <w:r w:rsidRPr="003A7483">
          <w:rPr>
            <w:rStyle w:val="a4"/>
            <w:noProof/>
          </w:rPr>
          <w:t>Рисунок 3.19 – Форма списка Извещений</w:t>
        </w:r>
        <w:r>
          <w:rPr>
            <w:noProof/>
            <w:webHidden/>
          </w:rPr>
          <w:tab/>
        </w:r>
        <w:r>
          <w:rPr>
            <w:noProof/>
            <w:webHidden/>
          </w:rPr>
          <w:fldChar w:fldCharType="begin"/>
        </w:r>
        <w:r>
          <w:rPr>
            <w:noProof/>
            <w:webHidden/>
          </w:rPr>
          <w:instrText xml:space="preserve"> PAGEREF _Toc202376138 \h </w:instrText>
        </w:r>
        <w:r>
          <w:rPr>
            <w:noProof/>
            <w:webHidden/>
          </w:rPr>
        </w:r>
        <w:r>
          <w:rPr>
            <w:noProof/>
            <w:webHidden/>
          </w:rPr>
          <w:fldChar w:fldCharType="separate"/>
        </w:r>
        <w:r>
          <w:rPr>
            <w:noProof/>
            <w:webHidden/>
          </w:rPr>
          <w:t>17</w:t>
        </w:r>
        <w:r>
          <w:rPr>
            <w:noProof/>
            <w:webHidden/>
          </w:rPr>
          <w:fldChar w:fldCharType="end"/>
        </w:r>
      </w:hyperlink>
    </w:p>
    <w:p w14:paraId="2AC91205" w14:textId="0120033E" w:rsidR="00FD6535" w:rsidRDefault="00FD6535">
      <w:pPr>
        <w:pStyle w:val="ad"/>
        <w:rPr>
          <w:rFonts w:asciiTheme="minorHAnsi" w:eastAsiaTheme="minorEastAsia" w:hAnsiTheme="minorHAnsi" w:cstheme="minorBidi"/>
          <w:noProof/>
          <w:kern w:val="2"/>
          <w:sz w:val="24"/>
          <w:szCs w:val="24"/>
          <w:lang w:eastAsia="ru-RU"/>
          <w14:ligatures w14:val="standardContextual"/>
        </w:rPr>
      </w:pPr>
      <w:hyperlink w:anchor="_Toc202376139" w:history="1">
        <w:r w:rsidRPr="003A7483">
          <w:rPr>
            <w:rStyle w:val="a4"/>
            <w:noProof/>
          </w:rPr>
          <w:t>Рисунок 3.20 – Внешний вид формуляра Извещения</w:t>
        </w:r>
        <w:r>
          <w:rPr>
            <w:noProof/>
            <w:webHidden/>
          </w:rPr>
          <w:tab/>
        </w:r>
        <w:r>
          <w:rPr>
            <w:noProof/>
            <w:webHidden/>
          </w:rPr>
          <w:fldChar w:fldCharType="begin"/>
        </w:r>
        <w:r>
          <w:rPr>
            <w:noProof/>
            <w:webHidden/>
          </w:rPr>
          <w:instrText xml:space="preserve"> PAGEREF _Toc202376139 \h </w:instrText>
        </w:r>
        <w:r>
          <w:rPr>
            <w:noProof/>
            <w:webHidden/>
          </w:rPr>
        </w:r>
        <w:r>
          <w:rPr>
            <w:noProof/>
            <w:webHidden/>
          </w:rPr>
          <w:fldChar w:fldCharType="separate"/>
        </w:r>
        <w:r>
          <w:rPr>
            <w:noProof/>
            <w:webHidden/>
          </w:rPr>
          <w:t>17</w:t>
        </w:r>
        <w:r>
          <w:rPr>
            <w:noProof/>
            <w:webHidden/>
          </w:rPr>
          <w:fldChar w:fldCharType="end"/>
        </w:r>
      </w:hyperlink>
    </w:p>
    <w:p w14:paraId="7EC50D2C" w14:textId="76B2D732" w:rsidR="00FD6535" w:rsidRDefault="00FD6535">
      <w:pPr>
        <w:pStyle w:val="ad"/>
        <w:rPr>
          <w:rFonts w:asciiTheme="minorHAnsi" w:eastAsiaTheme="minorEastAsia" w:hAnsiTheme="minorHAnsi" w:cstheme="minorBidi"/>
          <w:noProof/>
          <w:kern w:val="2"/>
          <w:sz w:val="24"/>
          <w:szCs w:val="24"/>
          <w:lang w:eastAsia="ru-RU"/>
          <w14:ligatures w14:val="standardContextual"/>
        </w:rPr>
      </w:pPr>
      <w:hyperlink w:anchor="_Toc202376140" w:history="1">
        <w:r w:rsidRPr="003A7483">
          <w:rPr>
            <w:rStyle w:val="a4"/>
            <w:noProof/>
          </w:rPr>
          <w:t>Рисунок 3.21 – Кнопка «Протокол загрузки» на форме Извещения</w:t>
        </w:r>
        <w:r>
          <w:rPr>
            <w:noProof/>
            <w:webHidden/>
          </w:rPr>
          <w:tab/>
        </w:r>
        <w:r>
          <w:rPr>
            <w:noProof/>
            <w:webHidden/>
          </w:rPr>
          <w:fldChar w:fldCharType="begin"/>
        </w:r>
        <w:r>
          <w:rPr>
            <w:noProof/>
            <w:webHidden/>
          </w:rPr>
          <w:instrText xml:space="preserve"> PAGEREF _Toc202376140 \h </w:instrText>
        </w:r>
        <w:r>
          <w:rPr>
            <w:noProof/>
            <w:webHidden/>
          </w:rPr>
        </w:r>
        <w:r>
          <w:rPr>
            <w:noProof/>
            <w:webHidden/>
          </w:rPr>
          <w:fldChar w:fldCharType="separate"/>
        </w:r>
        <w:r>
          <w:rPr>
            <w:noProof/>
            <w:webHidden/>
          </w:rPr>
          <w:t>18</w:t>
        </w:r>
        <w:r>
          <w:rPr>
            <w:noProof/>
            <w:webHidden/>
          </w:rPr>
          <w:fldChar w:fldCharType="end"/>
        </w:r>
      </w:hyperlink>
    </w:p>
    <w:p w14:paraId="68975C80" w14:textId="20AB79CB" w:rsidR="00FD6535" w:rsidRDefault="00FD6535">
      <w:pPr>
        <w:pStyle w:val="ad"/>
        <w:rPr>
          <w:rFonts w:asciiTheme="minorHAnsi" w:eastAsiaTheme="minorEastAsia" w:hAnsiTheme="minorHAnsi" w:cstheme="minorBidi"/>
          <w:noProof/>
          <w:kern w:val="2"/>
          <w:sz w:val="24"/>
          <w:szCs w:val="24"/>
          <w:lang w:eastAsia="ru-RU"/>
          <w14:ligatures w14:val="standardContextual"/>
        </w:rPr>
      </w:pPr>
      <w:hyperlink w:anchor="_Toc202376141" w:history="1">
        <w:r w:rsidRPr="003A7483">
          <w:rPr>
            <w:rStyle w:val="a4"/>
            <w:noProof/>
          </w:rPr>
          <w:t>Рисунок 3.22 – Протокол загрузки</w:t>
        </w:r>
        <w:r>
          <w:rPr>
            <w:noProof/>
            <w:webHidden/>
          </w:rPr>
          <w:tab/>
        </w:r>
        <w:r>
          <w:rPr>
            <w:noProof/>
            <w:webHidden/>
          </w:rPr>
          <w:fldChar w:fldCharType="begin"/>
        </w:r>
        <w:r>
          <w:rPr>
            <w:noProof/>
            <w:webHidden/>
          </w:rPr>
          <w:instrText xml:space="preserve"> PAGEREF _Toc202376141 \h </w:instrText>
        </w:r>
        <w:r>
          <w:rPr>
            <w:noProof/>
            <w:webHidden/>
          </w:rPr>
        </w:r>
        <w:r>
          <w:rPr>
            <w:noProof/>
            <w:webHidden/>
          </w:rPr>
          <w:fldChar w:fldCharType="separate"/>
        </w:r>
        <w:r>
          <w:rPr>
            <w:noProof/>
            <w:webHidden/>
          </w:rPr>
          <w:t>19</w:t>
        </w:r>
        <w:r>
          <w:rPr>
            <w:noProof/>
            <w:webHidden/>
          </w:rPr>
          <w:fldChar w:fldCharType="end"/>
        </w:r>
      </w:hyperlink>
    </w:p>
    <w:p w14:paraId="11C47CBC" w14:textId="69B79931" w:rsidR="00FD6535" w:rsidRDefault="00FD6535">
      <w:pPr>
        <w:pStyle w:val="ad"/>
        <w:rPr>
          <w:rFonts w:asciiTheme="minorHAnsi" w:eastAsiaTheme="minorEastAsia" w:hAnsiTheme="minorHAnsi" w:cstheme="minorBidi"/>
          <w:noProof/>
          <w:kern w:val="2"/>
          <w:sz w:val="24"/>
          <w:szCs w:val="24"/>
          <w:lang w:eastAsia="ru-RU"/>
          <w14:ligatures w14:val="standardContextual"/>
        </w:rPr>
      </w:pPr>
      <w:hyperlink w:anchor="_Toc202376142" w:history="1">
        <w:r w:rsidRPr="003A7483">
          <w:rPr>
            <w:rStyle w:val="a4"/>
            <w:noProof/>
          </w:rPr>
          <w:t>Рисунок 3.23 – Дозаполнение формуляра Извещения</w:t>
        </w:r>
        <w:r>
          <w:rPr>
            <w:noProof/>
            <w:webHidden/>
          </w:rPr>
          <w:tab/>
        </w:r>
        <w:r>
          <w:rPr>
            <w:noProof/>
            <w:webHidden/>
          </w:rPr>
          <w:fldChar w:fldCharType="begin"/>
        </w:r>
        <w:r>
          <w:rPr>
            <w:noProof/>
            <w:webHidden/>
          </w:rPr>
          <w:instrText xml:space="preserve"> PAGEREF _Toc202376142 \h </w:instrText>
        </w:r>
        <w:r>
          <w:rPr>
            <w:noProof/>
            <w:webHidden/>
          </w:rPr>
        </w:r>
        <w:r>
          <w:rPr>
            <w:noProof/>
            <w:webHidden/>
          </w:rPr>
          <w:fldChar w:fldCharType="separate"/>
        </w:r>
        <w:r>
          <w:rPr>
            <w:noProof/>
            <w:webHidden/>
          </w:rPr>
          <w:t>20</w:t>
        </w:r>
        <w:r>
          <w:rPr>
            <w:noProof/>
            <w:webHidden/>
          </w:rPr>
          <w:fldChar w:fldCharType="end"/>
        </w:r>
      </w:hyperlink>
    </w:p>
    <w:p w14:paraId="39F1F0CB" w14:textId="2766F606" w:rsidR="00FD6535" w:rsidRDefault="00FD6535">
      <w:pPr>
        <w:pStyle w:val="ad"/>
        <w:rPr>
          <w:rFonts w:asciiTheme="minorHAnsi" w:eastAsiaTheme="minorEastAsia" w:hAnsiTheme="minorHAnsi" w:cstheme="minorBidi"/>
          <w:noProof/>
          <w:kern w:val="2"/>
          <w:sz w:val="24"/>
          <w:szCs w:val="24"/>
          <w:lang w:eastAsia="ru-RU"/>
          <w14:ligatures w14:val="standardContextual"/>
        </w:rPr>
      </w:pPr>
      <w:hyperlink w:anchor="_Toc202376143" w:history="1">
        <w:r w:rsidRPr="003A7483">
          <w:rPr>
            <w:rStyle w:val="a4"/>
            <w:noProof/>
          </w:rPr>
          <w:t>Рисунок 3.24 – Вкладка «Сверка данных»</w:t>
        </w:r>
        <w:r>
          <w:rPr>
            <w:noProof/>
            <w:webHidden/>
          </w:rPr>
          <w:tab/>
        </w:r>
        <w:r>
          <w:rPr>
            <w:noProof/>
            <w:webHidden/>
          </w:rPr>
          <w:fldChar w:fldCharType="begin"/>
        </w:r>
        <w:r>
          <w:rPr>
            <w:noProof/>
            <w:webHidden/>
          </w:rPr>
          <w:instrText xml:space="preserve"> PAGEREF _Toc202376143 \h </w:instrText>
        </w:r>
        <w:r>
          <w:rPr>
            <w:noProof/>
            <w:webHidden/>
          </w:rPr>
        </w:r>
        <w:r>
          <w:rPr>
            <w:noProof/>
            <w:webHidden/>
          </w:rPr>
          <w:fldChar w:fldCharType="separate"/>
        </w:r>
        <w:r>
          <w:rPr>
            <w:noProof/>
            <w:webHidden/>
          </w:rPr>
          <w:t>21</w:t>
        </w:r>
        <w:r>
          <w:rPr>
            <w:noProof/>
            <w:webHidden/>
          </w:rPr>
          <w:fldChar w:fldCharType="end"/>
        </w:r>
      </w:hyperlink>
    </w:p>
    <w:p w14:paraId="11AF73F1" w14:textId="75580AA0" w:rsidR="00FD6535" w:rsidRDefault="00FD6535">
      <w:pPr>
        <w:pStyle w:val="ad"/>
        <w:rPr>
          <w:rFonts w:asciiTheme="minorHAnsi" w:eastAsiaTheme="minorEastAsia" w:hAnsiTheme="minorHAnsi" w:cstheme="minorBidi"/>
          <w:noProof/>
          <w:kern w:val="2"/>
          <w:sz w:val="24"/>
          <w:szCs w:val="24"/>
          <w:lang w:eastAsia="ru-RU"/>
          <w14:ligatures w14:val="standardContextual"/>
        </w:rPr>
      </w:pPr>
      <w:hyperlink w:anchor="_Toc202376144" w:history="1">
        <w:r w:rsidRPr="003A7483">
          <w:rPr>
            <w:rStyle w:val="a4"/>
            <w:noProof/>
          </w:rPr>
          <w:t>Рисунок 3.25 – Внешний вид протокола сверки Актов и Извещений</w:t>
        </w:r>
        <w:r>
          <w:rPr>
            <w:noProof/>
            <w:webHidden/>
          </w:rPr>
          <w:tab/>
        </w:r>
        <w:r>
          <w:rPr>
            <w:noProof/>
            <w:webHidden/>
          </w:rPr>
          <w:fldChar w:fldCharType="begin"/>
        </w:r>
        <w:r>
          <w:rPr>
            <w:noProof/>
            <w:webHidden/>
          </w:rPr>
          <w:instrText xml:space="preserve"> PAGEREF _Toc202376144 \h </w:instrText>
        </w:r>
        <w:r>
          <w:rPr>
            <w:noProof/>
            <w:webHidden/>
          </w:rPr>
        </w:r>
        <w:r>
          <w:rPr>
            <w:noProof/>
            <w:webHidden/>
          </w:rPr>
          <w:fldChar w:fldCharType="separate"/>
        </w:r>
        <w:r>
          <w:rPr>
            <w:noProof/>
            <w:webHidden/>
          </w:rPr>
          <w:t>21</w:t>
        </w:r>
        <w:r>
          <w:rPr>
            <w:noProof/>
            <w:webHidden/>
          </w:rPr>
          <w:fldChar w:fldCharType="end"/>
        </w:r>
      </w:hyperlink>
    </w:p>
    <w:p w14:paraId="5C76EF9F" w14:textId="12FF9003" w:rsidR="00A274CD" w:rsidRPr="00A274CD" w:rsidRDefault="00A274CD" w:rsidP="00A274CD">
      <w:pPr>
        <w:sectPr w:rsidR="00A274CD" w:rsidRPr="00A274CD">
          <w:pgSz w:w="11906" w:h="16838"/>
          <w:pgMar w:top="1134" w:right="850" w:bottom="1134" w:left="1701" w:header="708" w:footer="708" w:gutter="0"/>
          <w:cols w:space="708"/>
          <w:docGrid w:linePitch="360"/>
        </w:sectPr>
      </w:pPr>
      <w:r>
        <w:fldChar w:fldCharType="end"/>
      </w:r>
    </w:p>
    <w:p w14:paraId="0F77F541" w14:textId="2524F3E8" w:rsidR="00A274CD" w:rsidRDefault="001E58B3" w:rsidP="00A274CD">
      <w:pPr>
        <w:pStyle w:val="1"/>
      </w:pPr>
      <w:bookmarkStart w:id="1" w:name="_Toc202376106"/>
      <w:r>
        <w:lastRenderedPageBreak/>
        <w:t>Описание механизма</w:t>
      </w:r>
      <w:bookmarkEnd w:id="1"/>
    </w:p>
    <w:p w14:paraId="5FA33146" w14:textId="77777777" w:rsidR="001E58B3" w:rsidRPr="001E58B3" w:rsidRDefault="001E58B3" w:rsidP="001E58B3">
      <w:pPr>
        <w:pStyle w:val="a0"/>
      </w:pPr>
      <w:r>
        <w:t>Для выполнения процесса передачи данных бюджетного учета, регистров бюджетного учета, аналитических характеристик объектов учета (кроме аналитических характеристик по счетам учета НФА) между областями данных при реорганизации казенных учреждений – субъектов централизованного учета использ</w:t>
      </w:r>
      <w:r w:rsidRPr="001E58B3">
        <w:t>уются формуляры «Акт приема-передачи остатков по счетам при реорганизации» (далее – Акт) и «Извещение ф. 0504805 (передача данных при реорганизации)» (далее – Извещение), а также специализированная дополнительная обработка «(Арт) Перенос данных при реорганизации» (далее – Обработка), содержащая механизм формирования формуляров «Извещение ф. 0504805 (передача данных при реорганизации)».</w:t>
      </w:r>
    </w:p>
    <w:p w14:paraId="12A62CD0" w14:textId="77777777" w:rsidR="001E58B3" w:rsidRPr="001E58B3" w:rsidRDefault="001E58B3" w:rsidP="001E58B3">
      <w:pPr>
        <w:pStyle w:val="a0"/>
      </w:pPr>
      <w:r w:rsidRPr="001E58B3">
        <w:t>Формуляры Акта и Извещения размещены в разделе «Учет и отчетность» – раздел «Прочее» быстрого доступа к формулярам и справочникам. Обработка размещена в разделе «Учет и отчетность» – вкладка «Прочее» – «Дополнительные обработки» быстрого доступа к формулярам и справочникам.</w:t>
      </w:r>
    </w:p>
    <w:p w14:paraId="3870EF1B" w14:textId="155521CF" w:rsidR="001E58B3" w:rsidRDefault="001E58B3" w:rsidP="001E58B3">
      <w:pPr>
        <w:pStyle w:val="a0"/>
      </w:pPr>
      <w:r w:rsidRPr="001E58B3">
        <w:t>Процедуру передачи данных бюджетного учета, регистров бюджетного учета, аналитических характеристик объектов учета (кроме аналитических характеристик по счетам учета НФА) между областями данных при реорганизации казенных учреждений – субъектов централизованного учета выполняют пользователи с ролями</w:t>
      </w:r>
      <w:r>
        <w:t xml:space="preserve"> «Бухгалтер», «Главный бухгалтер» и «Руководитель» на передающей и принимающей сторонах.</w:t>
      </w:r>
    </w:p>
    <w:p w14:paraId="3B7605A2" w14:textId="77777777" w:rsidR="001E58B3" w:rsidRPr="00CD79CC" w:rsidRDefault="001E58B3" w:rsidP="007A4561">
      <w:pPr>
        <w:pStyle w:val="1"/>
      </w:pPr>
      <w:bookmarkStart w:id="2" w:name="_Toc148350441"/>
      <w:bookmarkStart w:id="3" w:name="_Toc148352731"/>
      <w:bookmarkStart w:id="4" w:name="_Toc149154248"/>
      <w:bookmarkStart w:id="5" w:name="_Toc149828906"/>
      <w:bookmarkStart w:id="6" w:name="_Toc149829378"/>
      <w:bookmarkStart w:id="7" w:name="_Toc150959139"/>
      <w:bookmarkStart w:id="8" w:name="_Toc151038821"/>
      <w:bookmarkStart w:id="9" w:name="_Toc157087289"/>
      <w:bookmarkStart w:id="10" w:name="_Toc158837454"/>
      <w:bookmarkStart w:id="11" w:name="_Toc171518446"/>
      <w:bookmarkStart w:id="12" w:name="_Toc171518720"/>
      <w:bookmarkStart w:id="13" w:name="_Toc202376107"/>
      <w:r w:rsidRPr="00CD79CC">
        <w:rPr>
          <w:shd w:val="clear" w:color="auto" w:fill="FFFFFF"/>
        </w:rPr>
        <w:lastRenderedPageBreak/>
        <w:t>Формуляр «</w:t>
      </w:r>
      <w:r w:rsidRPr="00CD79CC">
        <w:t>Акт приема-передачи остатков по счетам при реорганизации</w:t>
      </w:r>
      <w:r w:rsidRPr="00CD79CC">
        <w:rPr>
          <w:shd w:val="clear" w:color="auto" w:fill="FFFFFF"/>
        </w:rPr>
        <w:t>»</w:t>
      </w:r>
      <w:bookmarkEnd w:id="2"/>
      <w:bookmarkEnd w:id="3"/>
      <w:bookmarkEnd w:id="4"/>
      <w:bookmarkEnd w:id="5"/>
      <w:bookmarkEnd w:id="6"/>
      <w:bookmarkEnd w:id="7"/>
      <w:bookmarkEnd w:id="8"/>
      <w:bookmarkEnd w:id="9"/>
      <w:bookmarkEnd w:id="10"/>
      <w:bookmarkEnd w:id="11"/>
      <w:bookmarkEnd w:id="12"/>
      <w:bookmarkEnd w:id="13"/>
    </w:p>
    <w:p w14:paraId="39C2DDD6" w14:textId="77777777" w:rsidR="001E58B3" w:rsidRPr="00CD79CC" w:rsidRDefault="001E58B3" w:rsidP="001E58B3">
      <w:pPr>
        <w:pStyle w:val="a0"/>
        <w:ind w:right="140"/>
      </w:pPr>
      <w:r w:rsidRPr="00CD79CC">
        <w:t>Перед проведением фактической передачи данных бюджетного учета, регистров бюджетного учета, аналитических характеристик объектов учета (кроме аналитических характеристик по счетам учета НФА) между областями данных при реорганизации казенных учреждений – субъектов централизованного учета необходимо сформировать и провести по бизнес-процессу формуляр «Акт приема-передачи остатков по счетам при реорганизации».</w:t>
      </w:r>
    </w:p>
    <w:p w14:paraId="03C5273F" w14:textId="77777777" w:rsidR="001E58B3" w:rsidRPr="00CD79CC" w:rsidRDefault="001E58B3" w:rsidP="001E58B3">
      <w:pPr>
        <w:pStyle w:val="a0"/>
        <w:ind w:right="140"/>
      </w:pPr>
      <w:r w:rsidRPr="00CD79CC">
        <w:t>Для создания Акта на передающей стороне, пользователю с ролью «Бухгалтер», необходимо в меню быстрого доступа к формулярам и справочникам выбрать раздел «Учет и отчетность» и открыть пункт «Акт приема-передачи остатков по счетам при реорганизации».</w:t>
      </w:r>
    </w:p>
    <w:p w14:paraId="3D7F60D2" w14:textId="77777777" w:rsidR="001E58B3" w:rsidRPr="00CD79CC" w:rsidRDefault="001E58B3" w:rsidP="001E58B3">
      <w:pPr>
        <w:pStyle w:val="a6"/>
        <w:ind w:right="140"/>
      </w:pPr>
      <w:r w:rsidRPr="00CD79CC">
        <w:drawing>
          <wp:inline distT="0" distB="0" distL="0" distR="0" wp14:anchorId="4F458545" wp14:editId="39168A99">
            <wp:extent cx="5936615" cy="2353945"/>
            <wp:effectExtent l="19050" t="19050" r="26035" b="27305"/>
            <wp:docPr id="1401" name="Рисунок 14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936615" cy="2353945"/>
                    </a:xfrm>
                    <a:prstGeom prst="rect">
                      <a:avLst/>
                    </a:prstGeom>
                    <a:noFill/>
                    <a:ln w="9525" cmpd="sng">
                      <a:solidFill>
                        <a:srgbClr val="000000"/>
                      </a:solidFill>
                      <a:miter lim="800000"/>
                      <a:headEnd/>
                      <a:tailEnd/>
                    </a:ln>
                    <a:effectLst/>
                  </pic:spPr>
                </pic:pic>
              </a:graphicData>
            </a:graphic>
          </wp:inline>
        </w:drawing>
      </w:r>
    </w:p>
    <w:p w14:paraId="5AB23653" w14:textId="6EB40D90" w:rsidR="001E58B3" w:rsidRPr="00CD79CC" w:rsidRDefault="001E58B3" w:rsidP="001E58B3">
      <w:pPr>
        <w:pStyle w:val="a7"/>
        <w:ind w:right="140"/>
        <w:rPr>
          <w:bCs/>
        </w:rPr>
      </w:pPr>
      <w:bookmarkStart w:id="14" w:name="_Toc146541307"/>
      <w:bookmarkStart w:id="15" w:name="_Toc171517961"/>
      <w:bookmarkStart w:id="16" w:name="_Toc202376114"/>
      <w:r w:rsidRPr="00CD79CC">
        <w:t xml:space="preserve">Рисунок </w:t>
      </w:r>
      <w:fldSimple w:instr=" STYLEREF 1 \s ">
        <w:r w:rsidR="00FD6535">
          <w:rPr>
            <w:noProof/>
          </w:rPr>
          <w:t>2</w:t>
        </w:r>
      </w:fldSimple>
      <w:r w:rsidR="00A63A49">
        <w:t>.</w:t>
      </w:r>
      <w:fldSimple w:instr=" SEQ Рисунок \* ARABIC \s 1 ">
        <w:r w:rsidR="00FD6535">
          <w:rPr>
            <w:noProof/>
          </w:rPr>
          <w:t>1</w:t>
        </w:r>
      </w:fldSimple>
      <w:r w:rsidRPr="00CD79CC">
        <w:t xml:space="preserve"> – Форма списка Акта</w:t>
      </w:r>
      <w:bookmarkEnd w:id="14"/>
      <w:bookmarkEnd w:id="15"/>
      <w:bookmarkEnd w:id="16"/>
    </w:p>
    <w:p w14:paraId="01DAE66C" w14:textId="77777777" w:rsidR="001E58B3" w:rsidRPr="00CD79CC" w:rsidRDefault="001E58B3" w:rsidP="001E58B3">
      <w:pPr>
        <w:pStyle w:val="a0"/>
        <w:ind w:right="140"/>
      </w:pPr>
      <w:r w:rsidRPr="00CD79CC">
        <w:t>На открывшейся форме списка необходимо нажать на кнопку «Создать», после чего откроется форма ввода нового Акта.</w:t>
      </w:r>
    </w:p>
    <w:p w14:paraId="45C66FA9" w14:textId="77777777" w:rsidR="001E58B3" w:rsidRPr="00CD79CC" w:rsidRDefault="001E58B3" w:rsidP="001E58B3">
      <w:pPr>
        <w:pStyle w:val="a0"/>
        <w:ind w:right="140"/>
      </w:pPr>
      <w:r w:rsidRPr="00CD79CC">
        <w:t>Необходимо заполнить реквизиты группы «Передающая сторона» вкладки «Общие параметры»: «Организация», «Руководитель», «Главный бухгалтер», «Ответственный»; а также реквизит «Организация» группы «Принимающая сторона» из списка контрагентов. Также существует возможность заполнить поле «Комментарий».</w:t>
      </w:r>
    </w:p>
    <w:p w14:paraId="68B6899A" w14:textId="77777777" w:rsidR="001E58B3" w:rsidRPr="00CD79CC" w:rsidRDefault="001E58B3" w:rsidP="001E58B3">
      <w:pPr>
        <w:pStyle w:val="a6"/>
        <w:ind w:right="140"/>
      </w:pPr>
      <w:r w:rsidRPr="00CD79CC">
        <w:lastRenderedPageBreak/>
        <w:drawing>
          <wp:inline distT="0" distB="0" distL="0" distR="0" wp14:anchorId="30CFE3F4" wp14:editId="424C7970">
            <wp:extent cx="5936615" cy="2517775"/>
            <wp:effectExtent l="19050" t="19050" r="26035" b="15875"/>
            <wp:docPr id="1400" name="Рисунок 14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6"/>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5936615" cy="2517775"/>
                    </a:xfrm>
                    <a:prstGeom prst="rect">
                      <a:avLst/>
                    </a:prstGeom>
                    <a:noFill/>
                    <a:ln w="9525" cmpd="sng">
                      <a:solidFill>
                        <a:srgbClr val="000000"/>
                      </a:solidFill>
                      <a:miter lim="800000"/>
                      <a:headEnd/>
                      <a:tailEnd/>
                    </a:ln>
                    <a:effectLst/>
                  </pic:spPr>
                </pic:pic>
              </a:graphicData>
            </a:graphic>
          </wp:inline>
        </w:drawing>
      </w:r>
    </w:p>
    <w:p w14:paraId="3DC9B64E" w14:textId="545AD418" w:rsidR="001E58B3" w:rsidRPr="00CD79CC" w:rsidRDefault="001E58B3" w:rsidP="001E58B3">
      <w:pPr>
        <w:pStyle w:val="a7"/>
        <w:ind w:right="140"/>
        <w:rPr>
          <w:bCs/>
        </w:rPr>
      </w:pPr>
      <w:bookmarkStart w:id="17" w:name="_Toc146541308"/>
      <w:bookmarkStart w:id="18" w:name="_Toc171517962"/>
      <w:bookmarkStart w:id="19" w:name="_Toc202376115"/>
      <w:r w:rsidRPr="00CD79CC">
        <w:t xml:space="preserve">Рисунок </w:t>
      </w:r>
      <w:fldSimple w:instr=" STYLEREF 1 \s ">
        <w:r w:rsidR="00FD6535">
          <w:rPr>
            <w:noProof/>
          </w:rPr>
          <w:t>2</w:t>
        </w:r>
      </w:fldSimple>
      <w:r w:rsidR="00A63A49">
        <w:t>.</w:t>
      </w:r>
      <w:fldSimple w:instr=" SEQ Рисунок \* ARABIC \s 1 ">
        <w:r w:rsidR="00FD6535">
          <w:rPr>
            <w:noProof/>
          </w:rPr>
          <w:t>2</w:t>
        </w:r>
      </w:fldSimple>
      <w:r w:rsidRPr="00CD79CC">
        <w:t xml:space="preserve"> – Внешний вид формуляра Акта вкладки «Общие параметры»</w:t>
      </w:r>
      <w:bookmarkEnd w:id="17"/>
      <w:bookmarkEnd w:id="18"/>
      <w:bookmarkEnd w:id="19"/>
    </w:p>
    <w:p w14:paraId="7E63B49C" w14:textId="77777777" w:rsidR="001E58B3" w:rsidRPr="00CD79CC" w:rsidRDefault="001E58B3" w:rsidP="001E58B3">
      <w:pPr>
        <w:pStyle w:val="a0"/>
        <w:ind w:right="140"/>
      </w:pPr>
      <w:r w:rsidRPr="00CD79CC">
        <w:t>После заполнения вкладки «Общие параметры», необходимо открыть вкладку «Данные Акта» и заполнить реквизиты «Счет» и «Отчетная дата».</w:t>
      </w:r>
    </w:p>
    <w:p w14:paraId="5214C28D" w14:textId="77777777" w:rsidR="001E58B3" w:rsidRPr="00CD79CC" w:rsidRDefault="001E58B3" w:rsidP="001E58B3">
      <w:pPr>
        <w:pStyle w:val="a6"/>
        <w:ind w:right="140"/>
        <w:rPr>
          <w:lang w:eastAsia="en-US"/>
        </w:rPr>
      </w:pPr>
      <w:r w:rsidRPr="00CD79CC">
        <w:drawing>
          <wp:inline distT="0" distB="0" distL="0" distR="0" wp14:anchorId="79E75CA6" wp14:editId="57430CBC">
            <wp:extent cx="5943600" cy="2524760"/>
            <wp:effectExtent l="19050" t="19050" r="19050" b="27940"/>
            <wp:docPr id="1399" name="Рисунок 13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7"/>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5943600" cy="2524760"/>
                    </a:xfrm>
                    <a:prstGeom prst="rect">
                      <a:avLst/>
                    </a:prstGeom>
                    <a:noFill/>
                    <a:ln w="9525" cmpd="sng">
                      <a:solidFill>
                        <a:srgbClr val="000000"/>
                      </a:solidFill>
                      <a:miter lim="800000"/>
                      <a:headEnd/>
                      <a:tailEnd/>
                    </a:ln>
                    <a:effectLst/>
                  </pic:spPr>
                </pic:pic>
              </a:graphicData>
            </a:graphic>
          </wp:inline>
        </w:drawing>
      </w:r>
    </w:p>
    <w:p w14:paraId="01787B0F" w14:textId="08E0E933" w:rsidR="001E58B3" w:rsidRPr="00CD79CC" w:rsidRDefault="001E58B3" w:rsidP="001E58B3">
      <w:pPr>
        <w:pStyle w:val="a7"/>
        <w:ind w:right="140"/>
        <w:rPr>
          <w:bCs/>
        </w:rPr>
      </w:pPr>
      <w:bookmarkStart w:id="20" w:name="_Toc146541309"/>
      <w:bookmarkStart w:id="21" w:name="_Toc171517963"/>
      <w:bookmarkStart w:id="22" w:name="_Toc202376116"/>
      <w:r w:rsidRPr="00CD79CC">
        <w:t xml:space="preserve">Рисунок </w:t>
      </w:r>
      <w:fldSimple w:instr=" STYLEREF 1 \s ">
        <w:r w:rsidR="00FD6535">
          <w:rPr>
            <w:noProof/>
          </w:rPr>
          <w:t>2</w:t>
        </w:r>
      </w:fldSimple>
      <w:r w:rsidR="00A63A49">
        <w:t>.</w:t>
      </w:r>
      <w:fldSimple w:instr=" SEQ Рисунок \* ARABIC \s 1 ">
        <w:r w:rsidR="00FD6535">
          <w:rPr>
            <w:noProof/>
          </w:rPr>
          <w:t>3</w:t>
        </w:r>
      </w:fldSimple>
      <w:r w:rsidRPr="00CD79CC">
        <w:t xml:space="preserve"> – Внешний вид формуляра Акта вкладки «Данные Акта»</w:t>
      </w:r>
      <w:bookmarkEnd w:id="20"/>
      <w:bookmarkEnd w:id="21"/>
      <w:bookmarkEnd w:id="22"/>
    </w:p>
    <w:p w14:paraId="0615AE24" w14:textId="77777777" w:rsidR="001E58B3" w:rsidRPr="00CD79CC" w:rsidRDefault="001E58B3" w:rsidP="001E58B3">
      <w:pPr>
        <w:pStyle w:val="a0"/>
        <w:ind w:right="140"/>
      </w:pPr>
      <w:r w:rsidRPr="00CD79CC">
        <w:t>Существует возможность настроить порядок заполнения табличной части «Данные отчета» установив отборы, группировки и сортировку в правой части формы формуляра.</w:t>
      </w:r>
    </w:p>
    <w:p w14:paraId="08C65DB2" w14:textId="77777777" w:rsidR="001E58B3" w:rsidRPr="00CD79CC" w:rsidRDefault="001E58B3" w:rsidP="001E58B3">
      <w:pPr>
        <w:pStyle w:val="a6"/>
        <w:ind w:right="140"/>
        <w:rPr>
          <w:lang w:eastAsia="en-US"/>
        </w:rPr>
      </w:pPr>
      <w:r w:rsidRPr="00CD79CC">
        <w:lastRenderedPageBreak/>
        <w:drawing>
          <wp:inline distT="0" distB="0" distL="0" distR="0" wp14:anchorId="409EEA02" wp14:editId="14E2AE3D">
            <wp:extent cx="5936615" cy="2524760"/>
            <wp:effectExtent l="19050" t="19050" r="26035" b="27940"/>
            <wp:docPr id="1398" name="Рисунок 13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8"/>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5936615" cy="2524760"/>
                    </a:xfrm>
                    <a:prstGeom prst="rect">
                      <a:avLst/>
                    </a:prstGeom>
                    <a:noFill/>
                    <a:ln w="9525" cmpd="sng">
                      <a:solidFill>
                        <a:srgbClr val="000000"/>
                      </a:solidFill>
                      <a:miter lim="800000"/>
                      <a:headEnd/>
                      <a:tailEnd/>
                    </a:ln>
                    <a:effectLst/>
                  </pic:spPr>
                </pic:pic>
              </a:graphicData>
            </a:graphic>
          </wp:inline>
        </w:drawing>
      </w:r>
    </w:p>
    <w:p w14:paraId="3D0520A2" w14:textId="3D0419AB" w:rsidR="001E58B3" w:rsidRPr="00CD79CC" w:rsidRDefault="001E58B3" w:rsidP="001E58B3">
      <w:pPr>
        <w:pStyle w:val="a7"/>
        <w:ind w:right="140"/>
        <w:rPr>
          <w:bCs/>
        </w:rPr>
      </w:pPr>
      <w:bookmarkStart w:id="23" w:name="_Toc146541310"/>
      <w:bookmarkStart w:id="24" w:name="_Toc171517964"/>
      <w:bookmarkStart w:id="25" w:name="_Toc202376117"/>
      <w:r w:rsidRPr="00CD79CC">
        <w:t xml:space="preserve">Рисунок </w:t>
      </w:r>
      <w:fldSimple w:instr=" STYLEREF 1 \s ">
        <w:r w:rsidR="00FD6535">
          <w:rPr>
            <w:noProof/>
          </w:rPr>
          <w:t>2</w:t>
        </w:r>
      </w:fldSimple>
      <w:r w:rsidR="00A63A49">
        <w:t>.</w:t>
      </w:r>
      <w:fldSimple w:instr=" SEQ Рисунок \* ARABIC \s 1 ">
        <w:r w:rsidR="00FD6535">
          <w:rPr>
            <w:noProof/>
          </w:rPr>
          <w:t>4</w:t>
        </w:r>
      </w:fldSimple>
      <w:r w:rsidRPr="00CD79CC">
        <w:t xml:space="preserve"> – Настройки заполнения табличной части</w:t>
      </w:r>
      <w:bookmarkEnd w:id="23"/>
      <w:bookmarkEnd w:id="24"/>
      <w:bookmarkEnd w:id="25"/>
    </w:p>
    <w:p w14:paraId="08C1AC72" w14:textId="4B680576" w:rsidR="001E58B3" w:rsidRPr="00CD79CC" w:rsidRDefault="00386055" w:rsidP="001E58B3">
      <w:pPr>
        <w:pStyle w:val="a0"/>
        <w:ind w:right="140"/>
      </w:pPr>
      <w:r w:rsidRPr="00CD79CC">
        <w:t>После настройки порядка заполнения</w:t>
      </w:r>
      <w:r w:rsidR="001E58B3" w:rsidRPr="00CD79CC">
        <w:t xml:space="preserve"> необходимо нажать на кнопку «Заполнить табличную часть» для заполнения Акта данными.</w:t>
      </w:r>
    </w:p>
    <w:p w14:paraId="090142F2" w14:textId="77777777" w:rsidR="001E58B3" w:rsidRPr="00CD79CC" w:rsidRDefault="001E58B3" w:rsidP="001E58B3">
      <w:pPr>
        <w:pStyle w:val="a6"/>
        <w:ind w:right="140"/>
        <w:rPr>
          <w:lang w:eastAsia="en-US"/>
        </w:rPr>
      </w:pPr>
      <w:r w:rsidRPr="00CD79CC">
        <w:drawing>
          <wp:inline distT="0" distB="0" distL="0" distR="0" wp14:anchorId="08403269" wp14:editId="70A8C035">
            <wp:extent cx="5943600" cy="2545080"/>
            <wp:effectExtent l="19050" t="19050" r="19050" b="26670"/>
            <wp:docPr id="1397" name="Рисунок 13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9"/>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5943600" cy="2545080"/>
                    </a:xfrm>
                    <a:prstGeom prst="rect">
                      <a:avLst/>
                    </a:prstGeom>
                    <a:noFill/>
                    <a:ln>
                      <a:solidFill>
                        <a:schemeClr val="tx1"/>
                      </a:solidFill>
                    </a:ln>
                  </pic:spPr>
                </pic:pic>
              </a:graphicData>
            </a:graphic>
          </wp:inline>
        </w:drawing>
      </w:r>
    </w:p>
    <w:p w14:paraId="1071F3DE" w14:textId="4F8D88A7" w:rsidR="001E58B3" w:rsidRPr="00CD79CC" w:rsidRDefault="001E58B3" w:rsidP="001E58B3">
      <w:pPr>
        <w:pStyle w:val="a7"/>
        <w:ind w:right="140"/>
        <w:rPr>
          <w:bCs/>
        </w:rPr>
      </w:pPr>
      <w:bookmarkStart w:id="26" w:name="_Toc146541311"/>
      <w:bookmarkStart w:id="27" w:name="_Toc171517965"/>
      <w:bookmarkStart w:id="28" w:name="_Toc202376118"/>
      <w:r w:rsidRPr="00CD79CC">
        <w:t xml:space="preserve">Рисунок </w:t>
      </w:r>
      <w:fldSimple w:instr=" STYLEREF 1 \s ">
        <w:r w:rsidR="00FD6535">
          <w:rPr>
            <w:noProof/>
          </w:rPr>
          <w:t>2</w:t>
        </w:r>
      </w:fldSimple>
      <w:r w:rsidR="00A63A49">
        <w:t>.</w:t>
      </w:r>
      <w:fldSimple w:instr=" SEQ Рисунок \* ARABIC \s 1 ">
        <w:r w:rsidR="00FD6535">
          <w:rPr>
            <w:noProof/>
          </w:rPr>
          <w:t>5</w:t>
        </w:r>
      </w:fldSimple>
      <w:r w:rsidRPr="00CD79CC">
        <w:t xml:space="preserve"> – Заполненная таблица данных</w:t>
      </w:r>
      <w:bookmarkEnd w:id="26"/>
      <w:bookmarkEnd w:id="27"/>
      <w:bookmarkEnd w:id="28"/>
    </w:p>
    <w:p w14:paraId="7EA536BB" w14:textId="1F7C8BE3" w:rsidR="001E58B3" w:rsidRPr="00CD79CC" w:rsidRDefault="00386055" w:rsidP="001E58B3">
      <w:pPr>
        <w:pStyle w:val="a0"/>
        <w:ind w:right="140"/>
      </w:pPr>
      <w:r w:rsidRPr="00CD79CC">
        <w:t>После заполнения формуляра</w:t>
      </w:r>
      <w:r w:rsidR="001E58B3" w:rsidRPr="00CD79CC">
        <w:t xml:space="preserve"> необходимо отправить его на согласование пользователю с ролью «Главный бухгалтер» нажатием на кнопку «На согласование». Формуляр изменит статус на «На согласовании в ЦБ передающей стороны». </w:t>
      </w:r>
    </w:p>
    <w:p w14:paraId="23318EC9" w14:textId="77777777" w:rsidR="001E58B3" w:rsidRPr="00CD79CC" w:rsidRDefault="001E58B3" w:rsidP="001E58B3">
      <w:pPr>
        <w:pStyle w:val="a0"/>
        <w:ind w:right="140"/>
      </w:pPr>
      <w:r w:rsidRPr="00CD79CC">
        <w:t>Пользователь с ролью «Главный бухгалтер» в ЦБ передающей стороны  по завершению проверки корректности данных формуляра может принять одно из решений:</w:t>
      </w:r>
    </w:p>
    <w:p w14:paraId="3F3F6965" w14:textId="77777777" w:rsidR="001E58B3" w:rsidRPr="00CD79CC" w:rsidRDefault="001E58B3" w:rsidP="001E58B3">
      <w:pPr>
        <w:pStyle w:val="a5"/>
        <w:numPr>
          <w:ilvl w:val="0"/>
          <w:numId w:val="6"/>
        </w:numPr>
        <w:snapToGrid w:val="0"/>
        <w:ind w:right="140"/>
        <w:contextualSpacing w:val="0"/>
      </w:pPr>
      <w:r w:rsidRPr="00CD79CC">
        <w:t>«Отказать» – отправить формуляр пользователю с ролью «Бухгалтер» на этап «Аннулирование» в статусе «Отказан»;</w:t>
      </w:r>
    </w:p>
    <w:p w14:paraId="7EBB2041" w14:textId="77777777" w:rsidR="001E58B3" w:rsidRPr="00CD79CC" w:rsidRDefault="001E58B3" w:rsidP="001E58B3">
      <w:pPr>
        <w:pStyle w:val="a5"/>
        <w:numPr>
          <w:ilvl w:val="0"/>
          <w:numId w:val="6"/>
        </w:numPr>
        <w:snapToGrid w:val="0"/>
        <w:ind w:right="140"/>
        <w:contextualSpacing w:val="0"/>
      </w:pPr>
      <w:r w:rsidRPr="00CD79CC">
        <w:t xml:space="preserve">«На утверждение» – отправить формуляр пользователю с ролью «Руководитель» на этап «На утверждении в учреждении </w:t>
      </w:r>
      <w:r w:rsidRPr="00CD79CC">
        <w:lastRenderedPageBreak/>
        <w:t>передающей стороны». Перед отправкой формуляр должен быть подписан ЭП.</w:t>
      </w:r>
    </w:p>
    <w:p w14:paraId="6BD15246" w14:textId="77777777" w:rsidR="001E58B3" w:rsidRPr="00CD79CC" w:rsidRDefault="001E58B3" w:rsidP="001E58B3">
      <w:pPr>
        <w:pStyle w:val="a0"/>
        <w:ind w:right="140"/>
      </w:pPr>
      <w:r w:rsidRPr="00CD79CC">
        <w:t>Пользователь с ролью «Руководитель» в учреждении передающей стороны может принять одно из решений:</w:t>
      </w:r>
    </w:p>
    <w:p w14:paraId="584E4096" w14:textId="77777777" w:rsidR="001E58B3" w:rsidRPr="00CD79CC" w:rsidRDefault="001E58B3" w:rsidP="001E58B3">
      <w:pPr>
        <w:pStyle w:val="a5"/>
        <w:numPr>
          <w:ilvl w:val="0"/>
          <w:numId w:val="7"/>
        </w:numPr>
        <w:snapToGrid w:val="0"/>
        <w:ind w:right="140"/>
        <w:contextualSpacing w:val="0"/>
      </w:pPr>
      <w:r w:rsidRPr="00CD79CC">
        <w:t>«Отказать» – отправить формуляр пользователю с ролью «Бухгалтер» на этап «Аннулирование» в статусе «Отказан»;</w:t>
      </w:r>
    </w:p>
    <w:p w14:paraId="4D10AFC1" w14:textId="77777777" w:rsidR="001E58B3" w:rsidRPr="00CD79CC" w:rsidRDefault="001E58B3" w:rsidP="001E58B3">
      <w:pPr>
        <w:pStyle w:val="a5"/>
        <w:numPr>
          <w:ilvl w:val="0"/>
          <w:numId w:val="7"/>
        </w:numPr>
        <w:snapToGrid w:val="0"/>
        <w:ind w:right="140"/>
        <w:contextualSpacing w:val="0"/>
      </w:pPr>
      <w:r w:rsidRPr="00CD79CC">
        <w:t>«На проверку» – отправить формуляр пользователю с ролью «Бухгалтер» в область данных принимающей стороны на этап «На проверке в ЦБ принимающей стороны». Перед отправкой формуляр должен быть подписан ЭП.</w:t>
      </w:r>
    </w:p>
    <w:p w14:paraId="14336338" w14:textId="77777777" w:rsidR="001E58B3" w:rsidRPr="00CD79CC" w:rsidRDefault="001E58B3" w:rsidP="001E58B3">
      <w:pPr>
        <w:pStyle w:val="a0"/>
        <w:ind w:right="140"/>
      </w:pPr>
      <w:r w:rsidRPr="00CD79CC">
        <w:t>Пользователю с ролью «Бухгалтер» в ЦБ принимающей стороны необходимо открыть задачу по полученному формуляру Акта, после чего проверить корректность заполнения данных формуляра. По окончанию проверки, необходимо принять решение:</w:t>
      </w:r>
    </w:p>
    <w:p w14:paraId="12722899" w14:textId="77777777" w:rsidR="001E58B3" w:rsidRPr="00CD79CC" w:rsidRDefault="001E58B3" w:rsidP="001E58B3">
      <w:pPr>
        <w:pStyle w:val="a5"/>
        <w:numPr>
          <w:ilvl w:val="0"/>
          <w:numId w:val="8"/>
        </w:numPr>
        <w:snapToGrid w:val="0"/>
        <w:ind w:right="140"/>
        <w:contextualSpacing w:val="0"/>
      </w:pPr>
      <w:r w:rsidRPr="00CD79CC">
        <w:t>в случае, если формуляр заполнен не корректно – отправить формуляр пользователю с ролью «Бухгалтер» на передающей стороне на этап «Аннулирование» в статусе «Отказан»;</w:t>
      </w:r>
    </w:p>
    <w:p w14:paraId="408C3379" w14:textId="77777777" w:rsidR="001E58B3" w:rsidRPr="00CD79CC" w:rsidRDefault="001E58B3" w:rsidP="001E58B3">
      <w:pPr>
        <w:pStyle w:val="a5"/>
        <w:numPr>
          <w:ilvl w:val="0"/>
          <w:numId w:val="8"/>
        </w:numPr>
        <w:snapToGrid w:val="0"/>
        <w:ind w:right="140"/>
        <w:contextualSpacing w:val="0"/>
      </w:pPr>
      <w:r w:rsidRPr="00CD79CC">
        <w:t>в случае, если формуляр заполнен корректно, необходимо дозаполнить реквизиты формуляра вкладки «Общие параметры» группы «Принимающая сторона»: «Руководитель», «Главный бухгалтер», «Ответственный», после чего отправить его на согласование пользователю с ролью «Главный бухгалтер» нажатием на кнопку «На согласование». Формуляр изменит статус на «На согласовании в ЦБ принимающей стороны».</w:t>
      </w:r>
    </w:p>
    <w:p w14:paraId="5D9F8425" w14:textId="77777777" w:rsidR="001E58B3" w:rsidRPr="00CD79CC" w:rsidRDefault="001E58B3" w:rsidP="001E58B3">
      <w:pPr>
        <w:pStyle w:val="a6"/>
        <w:ind w:right="140"/>
        <w:rPr>
          <w:lang w:eastAsia="en-US"/>
        </w:rPr>
      </w:pPr>
      <w:r w:rsidRPr="00CD79CC">
        <w:drawing>
          <wp:inline distT="0" distB="0" distL="0" distR="0" wp14:anchorId="5C6F0179" wp14:editId="5B629987">
            <wp:extent cx="5943600" cy="2067560"/>
            <wp:effectExtent l="19050" t="19050" r="19050" b="27940"/>
            <wp:docPr id="1396" name="Рисунок 13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0"/>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5943600" cy="2067560"/>
                    </a:xfrm>
                    <a:prstGeom prst="rect">
                      <a:avLst/>
                    </a:prstGeom>
                    <a:noFill/>
                    <a:ln w="9525" cmpd="sng">
                      <a:solidFill>
                        <a:srgbClr val="000000"/>
                      </a:solidFill>
                      <a:miter lim="800000"/>
                      <a:headEnd/>
                      <a:tailEnd/>
                    </a:ln>
                    <a:effectLst/>
                  </pic:spPr>
                </pic:pic>
              </a:graphicData>
            </a:graphic>
          </wp:inline>
        </w:drawing>
      </w:r>
    </w:p>
    <w:p w14:paraId="4B9D5B74" w14:textId="6174FB41" w:rsidR="001E58B3" w:rsidRPr="00CD79CC" w:rsidRDefault="001E58B3" w:rsidP="001E58B3">
      <w:pPr>
        <w:pStyle w:val="a7"/>
        <w:ind w:right="140"/>
        <w:rPr>
          <w:bCs/>
        </w:rPr>
      </w:pPr>
      <w:bookmarkStart w:id="29" w:name="_Toc146541312"/>
      <w:bookmarkStart w:id="30" w:name="_Toc171517966"/>
      <w:bookmarkStart w:id="31" w:name="_Toc202376119"/>
      <w:r w:rsidRPr="00CD79CC">
        <w:t xml:space="preserve">Рисунок </w:t>
      </w:r>
      <w:fldSimple w:instr=" STYLEREF 1 \s ">
        <w:r w:rsidR="00FD6535">
          <w:rPr>
            <w:noProof/>
          </w:rPr>
          <w:t>2</w:t>
        </w:r>
      </w:fldSimple>
      <w:r w:rsidR="00A63A49">
        <w:t>.</w:t>
      </w:r>
      <w:fldSimple w:instr=" SEQ Рисунок \* ARABIC \s 1 ">
        <w:r w:rsidR="00FD6535">
          <w:rPr>
            <w:noProof/>
          </w:rPr>
          <w:t>6</w:t>
        </w:r>
      </w:fldSimple>
      <w:r w:rsidRPr="00CD79CC">
        <w:t xml:space="preserve"> – Дозаполнение формуляра Акта</w:t>
      </w:r>
      <w:bookmarkEnd w:id="29"/>
      <w:bookmarkEnd w:id="30"/>
      <w:bookmarkEnd w:id="31"/>
    </w:p>
    <w:p w14:paraId="6ECA4D13" w14:textId="77777777" w:rsidR="001E58B3" w:rsidRPr="00CD79CC" w:rsidRDefault="001E58B3" w:rsidP="001E58B3">
      <w:pPr>
        <w:pStyle w:val="a0"/>
        <w:ind w:right="140"/>
      </w:pPr>
      <w:r w:rsidRPr="00CD79CC">
        <w:t>Пользователь с ролью «Главный бухгалтер» в ЦБ принимающей стороны  по завершению проверки корректности данных формуляра может принять одно из решений:</w:t>
      </w:r>
    </w:p>
    <w:p w14:paraId="61FBCD3C" w14:textId="77777777" w:rsidR="001E58B3" w:rsidRPr="00CD79CC" w:rsidRDefault="001E58B3" w:rsidP="001E58B3">
      <w:pPr>
        <w:pStyle w:val="a5"/>
        <w:numPr>
          <w:ilvl w:val="0"/>
          <w:numId w:val="9"/>
        </w:numPr>
        <w:snapToGrid w:val="0"/>
        <w:ind w:right="140"/>
        <w:contextualSpacing w:val="0"/>
      </w:pPr>
      <w:r w:rsidRPr="00CD79CC">
        <w:t>«Отказать» – отправить формуляр пользователю с ролью «Бухгалтер» на этап «Аннулирование» в статусе «Отказан»;</w:t>
      </w:r>
    </w:p>
    <w:p w14:paraId="13FD500A" w14:textId="77777777" w:rsidR="001E58B3" w:rsidRPr="00CD79CC" w:rsidRDefault="001E58B3" w:rsidP="001E58B3">
      <w:pPr>
        <w:pStyle w:val="a5"/>
        <w:numPr>
          <w:ilvl w:val="0"/>
          <w:numId w:val="9"/>
        </w:numPr>
        <w:snapToGrid w:val="0"/>
        <w:ind w:right="140"/>
        <w:contextualSpacing w:val="0"/>
      </w:pPr>
      <w:r w:rsidRPr="00CD79CC">
        <w:lastRenderedPageBreak/>
        <w:t>«На утверждение» – отправить формуляр пользователю с ролью «Руководитель» на этап «На утверждении в учреждении принимающей стороны». Перед отправкой формуляр должен быть подписан ЭП.</w:t>
      </w:r>
    </w:p>
    <w:p w14:paraId="77F44FEB" w14:textId="77777777" w:rsidR="001E58B3" w:rsidRPr="00CD79CC" w:rsidRDefault="001E58B3" w:rsidP="001E58B3">
      <w:pPr>
        <w:pStyle w:val="a0"/>
        <w:ind w:right="140"/>
      </w:pPr>
      <w:r w:rsidRPr="00CD79CC">
        <w:t>Пользователь с ролью «Руководитель» в учреждении принимающей стороны может принять одно из решений:</w:t>
      </w:r>
    </w:p>
    <w:p w14:paraId="72AAE4BA" w14:textId="77777777" w:rsidR="001E58B3" w:rsidRPr="00CD79CC" w:rsidRDefault="001E58B3" w:rsidP="001E58B3">
      <w:pPr>
        <w:pStyle w:val="a5"/>
        <w:numPr>
          <w:ilvl w:val="0"/>
          <w:numId w:val="10"/>
        </w:numPr>
        <w:snapToGrid w:val="0"/>
        <w:ind w:right="140"/>
        <w:contextualSpacing w:val="0"/>
      </w:pPr>
      <w:r w:rsidRPr="00CD79CC">
        <w:t>«Отказать» – отправить формуляр пользователю с ролью «Бухгалтер» на этап «Аннулирование» в статусе «Отказан»;</w:t>
      </w:r>
    </w:p>
    <w:p w14:paraId="2115A53D" w14:textId="77777777" w:rsidR="001E58B3" w:rsidRPr="00CD79CC" w:rsidRDefault="001E58B3" w:rsidP="001E58B3">
      <w:pPr>
        <w:pStyle w:val="a5"/>
        <w:numPr>
          <w:ilvl w:val="0"/>
          <w:numId w:val="10"/>
        </w:numPr>
        <w:snapToGrid w:val="0"/>
        <w:ind w:right="140"/>
        <w:contextualSpacing w:val="0"/>
      </w:pPr>
      <w:r w:rsidRPr="00CD79CC">
        <w:t>«Утвердить» – отправить формуляр в область данных передающей стороны в статусе «Утвержден». Перед утверждением формуляр должен быть подписан ЭП.</w:t>
      </w:r>
    </w:p>
    <w:p w14:paraId="5670DDC4" w14:textId="77777777" w:rsidR="001E58B3" w:rsidRPr="00CD79CC" w:rsidRDefault="001E58B3" w:rsidP="001E58B3">
      <w:pPr>
        <w:pStyle w:val="a0"/>
        <w:ind w:right="140"/>
      </w:pPr>
      <w:r w:rsidRPr="00CD79CC">
        <w:t>После установки формуляра Акта в статус «Утвержден» в обеих областях данных, работа с ним считается завершенной.</w:t>
      </w:r>
    </w:p>
    <w:p w14:paraId="42F8826B" w14:textId="77777777" w:rsidR="001E58B3" w:rsidRPr="00CD79CC" w:rsidRDefault="001E58B3" w:rsidP="007A4561">
      <w:pPr>
        <w:pStyle w:val="1"/>
      </w:pPr>
      <w:bookmarkStart w:id="32" w:name="_Toc148350442"/>
      <w:bookmarkStart w:id="33" w:name="_Toc148352732"/>
      <w:bookmarkStart w:id="34" w:name="_Toc149154249"/>
      <w:bookmarkStart w:id="35" w:name="_Toc149828907"/>
      <w:bookmarkStart w:id="36" w:name="_Toc149829379"/>
      <w:bookmarkStart w:id="37" w:name="_Toc150959140"/>
      <w:bookmarkStart w:id="38" w:name="_Toc151038822"/>
      <w:bookmarkStart w:id="39" w:name="_Toc157087290"/>
      <w:bookmarkStart w:id="40" w:name="_Toc158837455"/>
      <w:bookmarkStart w:id="41" w:name="_Toc171518447"/>
      <w:bookmarkStart w:id="42" w:name="_Toc171518721"/>
      <w:bookmarkStart w:id="43" w:name="_Toc202376108"/>
      <w:r w:rsidRPr="00CD79CC">
        <w:rPr>
          <w:shd w:val="clear" w:color="auto" w:fill="FFFFFF"/>
        </w:rPr>
        <w:lastRenderedPageBreak/>
        <w:t>Формуляр «</w:t>
      </w:r>
      <w:r w:rsidRPr="00CD79CC">
        <w:t>Извещение ф. 0504805 (передача данных при реорганизации)</w:t>
      </w:r>
      <w:r w:rsidRPr="00CD79CC">
        <w:rPr>
          <w:shd w:val="clear" w:color="auto" w:fill="FFFFFF"/>
        </w:rPr>
        <w:t>»</w:t>
      </w:r>
      <w:bookmarkEnd w:id="32"/>
      <w:bookmarkEnd w:id="33"/>
      <w:bookmarkEnd w:id="34"/>
      <w:bookmarkEnd w:id="35"/>
      <w:bookmarkEnd w:id="36"/>
      <w:bookmarkEnd w:id="37"/>
      <w:bookmarkEnd w:id="38"/>
      <w:bookmarkEnd w:id="39"/>
      <w:bookmarkEnd w:id="40"/>
      <w:bookmarkEnd w:id="41"/>
      <w:bookmarkEnd w:id="42"/>
      <w:bookmarkEnd w:id="43"/>
    </w:p>
    <w:p w14:paraId="52B01105" w14:textId="77777777" w:rsidR="001E58B3" w:rsidRPr="00CD79CC" w:rsidRDefault="001E58B3" w:rsidP="001E58B3">
      <w:pPr>
        <w:pStyle w:val="a0"/>
        <w:ind w:right="140"/>
      </w:pPr>
      <w:r w:rsidRPr="00CD79CC">
        <w:t>Для проведения фактической передачи данных бюджетного учета, регистров бюджетного учета, аналитических характеристик объектов учета (кроме аналитических характеристик по счетам учета НФА) между областями данных при реорганизации казенных учреждений – субъектов централизованного учета необходимо сформировать формуляр/формуляры «Извещение ф. 0504805 (передача данных при реорганизации)». Для их формирования используется специализированная дополнительная обработка «(Арт) Перенос данных при реорганизации», расположенная в разделе «Учет и отчетность» – вкладка «Прочее» – «Дополнительные обработки» быстрого доступа к формулярам и справочникам.</w:t>
      </w:r>
    </w:p>
    <w:p w14:paraId="4789D7F7" w14:textId="77777777" w:rsidR="001E58B3" w:rsidRPr="00CD79CC" w:rsidRDefault="001E58B3" w:rsidP="001E58B3">
      <w:pPr>
        <w:pStyle w:val="a6"/>
        <w:ind w:right="140"/>
      </w:pPr>
      <w:r w:rsidRPr="00CD79CC">
        <w:drawing>
          <wp:inline distT="0" distB="0" distL="0" distR="0" wp14:anchorId="560BEAD7" wp14:editId="3CFF74C3">
            <wp:extent cx="5846207" cy="2866654"/>
            <wp:effectExtent l="19050" t="19050" r="21590" b="10160"/>
            <wp:docPr id="1395" name="Рисунок 13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95" name="Рисунок 1395"/>
                    <pic:cNvPicPr>
                      <a:picLocks noChangeAspect="1" noChangeArrowheads="1"/>
                    </pic:cNvPicPr>
                  </pic:nvPicPr>
                  <pic:blipFill>
                    <a:blip r:embed="rId15">
                      <a:extLst>
                        <a:ext uri="{28A0092B-C50C-407E-A947-70E740481C1C}">
                          <a14:useLocalDpi xmlns:a14="http://schemas.microsoft.com/office/drawing/2010/main" val="0"/>
                        </a:ext>
                      </a:extLst>
                    </a:blip>
                    <a:stretch>
                      <a:fillRect/>
                    </a:stretch>
                  </pic:blipFill>
                  <pic:spPr bwMode="auto">
                    <a:xfrm>
                      <a:off x="0" y="0"/>
                      <a:ext cx="5872473" cy="2879533"/>
                    </a:xfrm>
                    <a:prstGeom prst="rect">
                      <a:avLst/>
                    </a:prstGeom>
                    <a:noFill/>
                    <a:ln w="9525" cmpd="sng">
                      <a:solidFill>
                        <a:srgbClr val="000000"/>
                      </a:solidFill>
                      <a:miter lim="800000"/>
                      <a:headEnd/>
                      <a:tailEnd/>
                    </a:ln>
                    <a:effectLst/>
                  </pic:spPr>
                </pic:pic>
              </a:graphicData>
            </a:graphic>
          </wp:inline>
        </w:drawing>
      </w:r>
    </w:p>
    <w:p w14:paraId="0E2EEED5" w14:textId="3E3E882C" w:rsidR="001E58B3" w:rsidRPr="00CD79CC" w:rsidRDefault="001E58B3" w:rsidP="001E58B3">
      <w:pPr>
        <w:pStyle w:val="a7"/>
        <w:ind w:right="140"/>
        <w:rPr>
          <w:bCs/>
        </w:rPr>
      </w:pPr>
      <w:bookmarkStart w:id="44" w:name="_Toc146541313"/>
      <w:bookmarkStart w:id="45" w:name="_Toc171517967"/>
      <w:bookmarkStart w:id="46" w:name="_Toc202376120"/>
      <w:r w:rsidRPr="00CD79CC">
        <w:t xml:space="preserve">Рисунок </w:t>
      </w:r>
      <w:fldSimple w:instr=" STYLEREF 1 \s ">
        <w:r w:rsidR="00FD6535">
          <w:rPr>
            <w:noProof/>
          </w:rPr>
          <w:t>3</w:t>
        </w:r>
      </w:fldSimple>
      <w:r w:rsidR="00A63A49">
        <w:t>.</w:t>
      </w:r>
      <w:fldSimple w:instr=" SEQ Рисунок \* ARABIC \s 1 ">
        <w:r w:rsidR="00FD6535">
          <w:rPr>
            <w:noProof/>
          </w:rPr>
          <w:t>1</w:t>
        </w:r>
      </w:fldSimple>
      <w:r w:rsidRPr="00CD79CC">
        <w:t xml:space="preserve"> – Внешний вид формы обработки</w:t>
      </w:r>
      <w:bookmarkEnd w:id="44"/>
      <w:bookmarkEnd w:id="45"/>
      <w:bookmarkEnd w:id="46"/>
    </w:p>
    <w:p w14:paraId="398D1B86" w14:textId="77777777" w:rsidR="001E58B3" w:rsidRPr="00CD79CC" w:rsidRDefault="001E58B3" w:rsidP="007A4561">
      <w:pPr>
        <w:pStyle w:val="2"/>
        <w:rPr>
          <w:szCs w:val="28"/>
        </w:rPr>
      </w:pPr>
      <w:bookmarkStart w:id="47" w:name="_Toc202376109"/>
      <w:r w:rsidRPr="00CD79CC">
        <w:t>Настройка отборов для формирования Извещений</w:t>
      </w:r>
      <w:bookmarkEnd w:id="47"/>
    </w:p>
    <w:p w14:paraId="7565BBB8" w14:textId="1734526A" w:rsidR="001E58B3" w:rsidRDefault="001E58B3" w:rsidP="001E58B3">
      <w:pPr>
        <w:pStyle w:val="a0"/>
        <w:ind w:right="140"/>
      </w:pPr>
      <w:r w:rsidRPr="00CD79CC">
        <w:t>После открытия формы Обработки необходимо заполнить реквизиты «Организация» и «</w:t>
      </w:r>
      <w:r w:rsidR="00A15EBF">
        <w:t>Получатель</w:t>
      </w:r>
      <w:r w:rsidRPr="00CD79CC">
        <w:t>» из списка контрагентов.</w:t>
      </w:r>
    </w:p>
    <w:p w14:paraId="5A475EF4" w14:textId="30B6A54C" w:rsidR="00A57980" w:rsidRDefault="003E29E8" w:rsidP="001E58B3">
      <w:pPr>
        <w:pStyle w:val="a0"/>
        <w:ind w:right="140"/>
      </w:pPr>
      <w:r>
        <w:t xml:space="preserve">В </w:t>
      </w:r>
      <w:r w:rsidR="00F26BBF">
        <w:t xml:space="preserve">обработке присутствует возможность выбора </w:t>
      </w:r>
      <w:r w:rsidR="008B4ACA">
        <w:t>варианта пере</w:t>
      </w:r>
      <w:r w:rsidR="00470386">
        <w:t>носа данных:</w:t>
      </w:r>
    </w:p>
    <w:p w14:paraId="5B33A1C1" w14:textId="08781A5F" w:rsidR="00B163B4" w:rsidRDefault="00BA6BEB" w:rsidP="00B163B4">
      <w:pPr>
        <w:pStyle w:val="a0"/>
        <w:numPr>
          <w:ilvl w:val="0"/>
          <w:numId w:val="16"/>
        </w:numPr>
        <w:spacing w:after="0"/>
        <w:ind w:left="1134" w:hanging="425"/>
      </w:pPr>
      <w:r>
        <w:t>В</w:t>
      </w:r>
      <w:r w:rsidR="008A427D">
        <w:t xml:space="preserve"> организацию в</w:t>
      </w:r>
      <w:r>
        <w:t xml:space="preserve"> друг</w:t>
      </w:r>
      <w:r w:rsidR="008A427D">
        <w:t>ой</w:t>
      </w:r>
      <w:r>
        <w:t xml:space="preserve"> област</w:t>
      </w:r>
      <w:r w:rsidR="008A427D">
        <w:t>и</w:t>
      </w:r>
      <w:r>
        <w:t xml:space="preserve"> данных</w:t>
      </w:r>
      <w:r w:rsidR="00B163B4">
        <w:t>;</w:t>
      </w:r>
    </w:p>
    <w:p w14:paraId="66D14127" w14:textId="5F13C627" w:rsidR="00B163B4" w:rsidRDefault="00BA6BEB" w:rsidP="00B163B4">
      <w:pPr>
        <w:pStyle w:val="a0"/>
        <w:numPr>
          <w:ilvl w:val="0"/>
          <w:numId w:val="16"/>
        </w:numPr>
        <w:spacing w:before="0" w:after="0"/>
        <w:ind w:left="1134" w:hanging="425"/>
      </w:pPr>
      <w:r>
        <w:t xml:space="preserve">В </w:t>
      </w:r>
      <w:r w:rsidR="008A427D">
        <w:t>организа</w:t>
      </w:r>
      <w:r w:rsidR="009746EF">
        <w:t xml:space="preserve">цию в </w:t>
      </w:r>
      <w:r>
        <w:t>текущ</w:t>
      </w:r>
      <w:r w:rsidR="009746EF">
        <w:t>ей</w:t>
      </w:r>
      <w:r>
        <w:t xml:space="preserve"> област</w:t>
      </w:r>
      <w:r w:rsidR="009746EF">
        <w:t>и</w:t>
      </w:r>
      <w:r>
        <w:t xml:space="preserve"> данных</w:t>
      </w:r>
      <w:r w:rsidR="00B163B4">
        <w:t>;</w:t>
      </w:r>
    </w:p>
    <w:p w14:paraId="04BD5F6C" w14:textId="2C698851" w:rsidR="00B163B4" w:rsidRDefault="009746EF" w:rsidP="00B163B4">
      <w:pPr>
        <w:pStyle w:val="a0"/>
        <w:numPr>
          <w:ilvl w:val="0"/>
          <w:numId w:val="16"/>
        </w:numPr>
        <w:spacing w:before="0" w:after="0"/>
        <w:ind w:left="1134" w:hanging="425"/>
      </w:pPr>
      <w:r>
        <w:t xml:space="preserve">В организацию </w:t>
      </w:r>
      <w:r w:rsidR="008A4456">
        <w:t>не в</w:t>
      </w:r>
      <w:r w:rsidR="00296950">
        <w:t xml:space="preserve"> контур</w:t>
      </w:r>
      <w:r w:rsidR="008A4456">
        <w:t>е</w:t>
      </w:r>
      <w:r w:rsidR="00296950">
        <w:t xml:space="preserve"> ЭБ</w:t>
      </w:r>
      <w:r w:rsidR="008A4456">
        <w:t>.</w:t>
      </w:r>
    </w:p>
    <w:p w14:paraId="6DA51BFA" w14:textId="209449D9" w:rsidR="00470386" w:rsidRPr="00CD79CC" w:rsidRDefault="00296950" w:rsidP="001E58B3">
      <w:pPr>
        <w:pStyle w:val="a0"/>
        <w:ind w:right="140"/>
      </w:pPr>
      <w:r>
        <w:t xml:space="preserve">При </w:t>
      </w:r>
      <w:r w:rsidR="008A4456">
        <w:t xml:space="preserve">выборе варианта переноса данных в организацию «не в </w:t>
      </w:r>
      <w:r w:rsidR="007B1844">
        <w:t>контуре ЭБ», сформированное Извещение</w:t>
      </w:r>
      <w:r w:rsidR="008C125A">
        <w:t xml:space="preserve">, после </w:t>
      </w:r>
      <w:r w:rsidR="009502E4">
        <w:t>прохождения всех этапов бизнес-процесса,</w:t>
      </w:r>
      <w:r w:rsidR="007B1844">
        <w:t xml:space="preserve"> не будет отправлено в область</w:t>
      </w:r>
      <w:r w:rsidR="007C7921">
        <w:t>, указанную в реквизите «Получатель»</w:t>
      </w:r>
      <w:r w:rsidR="009502E4">
        <w:t>.</w:t>
      </w:r>
    </w:p>
    <w:p w14:paraId="5ADF6C17" w14:textId="77777777" w:rsidR="001E58B3" w:rsidRPr="00CD79CC" w:rsidRDefault="001E58B3" w:rsidP="001E58B3">
      <w:pPr>
        <w:pStyle w:val="a6"/>
        <w:ind w:right="140"/>
      </w:pPr>
      <w:r w:rsidRPr="00CD79CC">
        <w:lastRenderedPageBreak/>
        <w:drawing>
          <wp:inline distT="0" distB="0" distL="0" distR="0" wp14:anchorId="1BB76226" wp14:editId="6B2E28BC">
            <wp:extent cx="5863882" cy="1608899"/>
            <wp:effectExtent l="19050" t="19050" r="22860" b="10795"/>
            <wp:docPr id="1394" name="Рисунок 13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94" name="Рисунок 1394"/>
                    <pic:cNvPicPr>
                      <a:picLocks noChangeAspect="1" noChangeArrowheads="1"/>
                    </pic:cNvPicPr>
                  </pic:nvPicPr>
                  <pic:blipFill>
                    <a:blip r:embed="rId16">
                      <a:extLst>
                        <a:ext uri="{28A0092B-C50C-407E-A947-70E740481C1C}">
                          <a14:useLocalDpi xmlns:a14="http://schemas.microsoft.com/office/drawing/2010/main" val="0"/>
                        </a:ext>
                      </a:extLst>
                    </a:blip>
                    <a:stretch>
                      <a:fillRect/>
                    </a:stretch>
                  </pic:blipFill>
                  <pic:spPr bwMode="auto">
                    <a:xfrm>
                      <a:off x="0" y="0"/>
                      <a:ext cx="5888589" cy="1615678"/>
                    </a:xfrm>
                    <a:prstGeom prst="rect">
                      <a:avLst/>
                    </a:prstGeom>
                    <a:noFill/>
                    <a:ln w="9525" cmpd="sng">
                      <a:solidFill>
                        <a:srgbClr val="000000"/>
                      </a:solidFill>
                      <a:miter lim="800000"/>
                      <a:headEnd/>
                      <a:tailEnd/>
                    </a:ln>
                    <a:effectLst/>
                  </pic:spPr>
                </pic:pic>
              </a:graphicData>
            </a:graphic>
          </wp:inline>
        </w:drawing>
      </w:r>
    </w:p>
    <w:p w14:paraId="48429E13" w14:textId="61E65D9C" w:rsidR="001E58B3" w:rsidRDefault="001E58B3" w:rsidP="001E58B3">
      <w:pPr>
        <w:pStyle w:val="a7"/>
        <w:ind w:right="140"/>
      </w:pPr>
      <w:bookmarkStart w:id="48" w:name="_Toc146541314"/>
      <w:bookmarkStart w:id="49" w:name="_Toc171517968"/>
      <w:bookmarkStart w:id="50" w:name="_Toc202376121"/>
      <w:r w:rsidRPr="00CD79CC">
        <w:t xml:space="preserve">Рисунок </w:t>
      </w:r>
      <w:fldSimple w:instr=" STYLEREF 1 \s ">
        <w:r w:rsidR="00FD6535">
          <w:rPr>
            <w:noProof/>
          </w:rPr>
          <w:t>3</w:t>
        </w:r>
      </w:fldSimple>
      <w:r w:rsidR="00A63A49">
        <w:t>.</w:t>
      </w:r>
      <w:fldSimple w:instr=" SEQ Рисунок \* ARABIC \s 1 ">
        <w:r w:rsidR="00FD6535">
          <w:rPr>
            <w:noProof/>
          </w:rPr>
          <w:t>2</w:t>
        </w:r>
      </w:fldSimple>
      <w:r w:rsidRPr="00CD79CC">
        <w:t xml:space="preserve"> – Заполнение реквизитов обработки</w:t>
      </w:r>
      <w:bookmarkEnd w:id="48"/>
      <w:bookmarkEnd w:id="49"/>
      <w:bookmarkEnd w:id="50"/>
    </w:p>
    <w:p w14:paraId="20451E35" w14:textId="3B98701D" w:rsidR="000B361B" w:rsidRDefault="000B361B" w:rsidP="000B361B">
      <w:pPr>
        <w:pStyle w:val="a0"/>
      </w:pPr>
      <w:r>
        <w:t>Обращаем внимание, что для корректно</w:t>
      </w:r>
      <w:r w:rsidR="00A63A49">
        <w:t>й отправки созданного Извещения в область данных организации-получателя необходимо чтобы у контрагента, установленного в реквизите «</w:t>
      </w:r>
      <w:r w:rsidR="000351D3">
        <w:t>Получатель</w:t>
      </w:r>
      <w:r w:rsidR="00A63A49">
        <w:t>» были корректно заполнены реквизиты «</w:t>
      </w:r>
      <w:r w:rsidR="00135530">
        <w:t>Код по РПБС</w:t>
      </w:r>
      <w:r w:rsidR="00A63A49">
        <w:t>»</w:t>
      </w:r>
      <w:r w:rsidR="00B4574E">
        <w:t xml:space="preserve"> и «Бюджет», причем, у связанного элемента справочника «Бюджеты» должен быть заполнен реквизит «ОКТМО»</w:t>
      </w:r>
      <w:r w:rsidR="00A63A49">
        <w:t>.</w:t>
      </w:r>
    </w:p>
    <w:p w14:paraId="6CD7496B" w14:textId="4D7EA405" w:rsidR="00A63A49" w:rsidRDefault="00B4574E" w:rsidP="00A63A49">
      <w:pPr>
        <w:pStyle w:val="a6"/>
      </w:pPr>
      <w:r>
        <w:drawing>
          <wp:inline distT="0" distB="0" distL="0" distR="0" wp14:anchorId="0E673CF2" wp14:editId="15C52A14">
            <wp:extent cx="5940425" cy="3486150"/>
            <wp:effectExtent l="19050" t="19050" r="22225" b="1905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7"/>
                    <a:stretch>
                      <a:fillRect/>
                    </a:stretch>
                  </pic:blipFill>
                  <pic:spPr>
                    <a:xfrm>
                      <a:off x="0" y="0"/>
                      <a:ext cx="5940425" cy="3486150"/>
                    </a:xfrm>
                    <a:prstGeom prst="rect">
                      <a:avLst/>
                    </a:prstGeom>
                    <a:ln>
                      <a:solidFill>
                        <a:schemeClr val="tx1"/>
                      </a:solidFill>
                    </a:ln>
                  </pic:spPr>
                </pic:pic>
              </a:graphicData>
            </a:graphic>
          </wp:inline>
        </w:drawing>
      </w:r>
    </w:p>
    <w:p w14:paraId="7B76ADBE" w14:textId="2002AE6A" w:rsidR="00A63A49" w:rsidRPr="000B361B" w:rsidRDefault="00A63A49" w:rsidP="00A63A49">
      <w:pPr>
        <w:pStyle w:val="a7"/>
      </w:pPr>
      <w:bookmarkStart w:id="51" w:name="_Toc202376122"/>
      <w:r>
        <w:t xml:space="preserve">Рисунок </w:t>
      </w:r>
      <w:fldSimple w:instr=" STYLEREF 1 \s ">
        <w:r w:rsidR="00FD6535">
          <w:rPr>
            <w:noProof/>
          </w:rPr>
          <w:t>3</w:t>
        </w:r>
      </w:fldSimple>
      <w:r>
        <w:t>.</w:t>
      </w:r>
      <w:fldSimple w:instr=" SEQ Рисунок \* ARABIC \s 1 ">
        <w:r w:rsidR="00FD6535">
          <w:rPr>
            <w:noProof/>
          </w:rPr>
          <w:t>3</w:t>
        </w:r>
      </w:fldSimple>
      <w:r>
        <w:t xml:space="preserve"> – Запол</w:t>
      </w:r>
      <w:r w:rsidR="00135530">
        <w:t>н</w:t>
      </w:r>
      <w:r>
        <w:t>енные реквизиты</w:t>
      </w:r>
      <w:r w:rsidR="00135530">
        <w:t xml:space="preserve"> контрагента-получателя</w:t>
      </w:r>
      <w:bookmarkEnd w:id="51"/>
    </w:p>
    <w:p w14:paraId="3EB71213" w14:textId="77777777" w:rsidR="001E58B3" w:rsidRPr="00CD79CC" w:rsidRDefault="001E58B3" w:rsidP="001E58B3">
      <w:pPr>
        <w:pStyle w:val="a0"/>
        <w:ind w:right="140"/>
      </w:pPr>
      <w:r w:rsidRPr="00CD79CC">
        <w:t>На вкладке «Настройки» – «Настройки счетов и аналитики» нажмите на кнопку «Заполнить» для заполнения списка счетов, по которым у выбранного учреждения будут найдены остатки или обороты за выгружаемый период. Серым цветом в списке будут выделены устаревшие счета.</w:t>
      </w:r>
    </w:p>
    <w:p w14:paraId="103D2E35" w14:textId="77777777" w:rsidR="001E58B3" w:rsidRPr="00CD79CC" w:rsidRDefault="001E58B3" w:rsidP="001E58B3">
      <w:pPr>
        <w:pStyle w:val="a0"/>
        <w:ind w:right="140"/>
      </w:pPr>
      <w:r w:rsidRPr="00CD79CC">
        <w:t xml:space="preserve">Для передачи данных по счетам 1ХХ.ХХ (кроме счетов группы 109), 01, 02, 03, 05, 07, 08, 09, 12, 13, 130, 21, 22, 23, 24, 25, 26, 27 необходимо установить фиксированные (сводные) значения субконто для каждого </w:t>
      </w:r>
      <w:r w:rsidRPr="00CD79CC">
        <w:lastRenderedPageBreak/>
        <w:t xml:space="preserve">выбранного субсчета из плана счетов. Для остальных счетов пользователь может заполнить любое фиксированное (сводное) значение субконто по желанию. Для установки фиксированного (сводного) значения субконто необходимо установить флажок в колонке требуемого субконто («св. 1», «св. 2», «св. 3») и указать, выбрав из справочника, требуемое значение фиксированного (сводного) субконто. </w:t>
      </w:r>
    </w:p>
    <w:p w14:paraId="16226FCA" w14:textId="77777777" w:rsidR="001E58B3" w:rsidRPr="00CD79CC" w:rsidRDefault="001E58B3" w:rsidP="001E58B3">
      <w:pPr>
        <w:pStyle w:val="a6"/>
        <w:ind w:right="140"/>
      </w:pPr>
      <w:r w:rsidRPr="00CD79CC">
        <w:drawing>
          <wp:inline distT="0" distB="0" distL="0" distR="0" wp14:anchorId="7398369B" wp14:editId="0DAAC402">
            <wp:extent cx="5791719" cy="2586725"/>
            <wp:effectExtent l="19050" t="19050" r="19050" b="23495"/>
            <wp:docPr id="1393" name="Рисунок 13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93" name="Рисунок 1393"/>
                    <pic:cNvPicPr>
                      <a:picLocks noChangeAspect="1" noChangeArrowheads="1"/>
                    </pic:cNvPicPr>
                  </pic:nvPicPr>
                  <pic:blipFill>
                    <a:blip r:embed="rId18">
                      <a:extLst>
                        <a:ext uri="{28A0092B-C50C-407E-A947-70E740481C1C}">
                          <a14:useLocalDpi xmlns:a14="http://schemas.microsoft.com/office/drawing/2010/main" val="0"/>
                        </a:ext>
                      </a:extLst>
                    </a:blip>
                    <a:stretch>
                      <a:fillRect/>
                    </a:stretch>
                  </pic:blipFill>
                  <pic:spPr bwMode="auto">
                    <a:xfrm>
                      <a:off x="0" y="0"/>
                      <a:ext cx="5800352" cy="2590581"/>
                    </a:xfrm>
                    <a:prstGeom prst="rect">
                      <a:avLst/>
                    </a:prstGeom>
                    <a:noFill/>
                    <a:ln w="9525" cmpd="sng">
                      <a:solidFill>
                        <a:srgbClr val="000000"/>
                      </a:solidFill>
                      <a:miter lim="800000"/>
                      <a:headEnd/>
                      <a:tailEnd/>
                    </a:ln>
                    <a:effectLst/>
                  </pic:spPr>
                </pic:pic>
              </a:graphicData>
            </a:graphic>
          </wp:inline>
        </w:drawing>
      </w:r>
    </w:p>
    <w:p w14:paraId="42274544" w14:textId="055E19D1" w:rsidR="001E58B3" w:rsidRPr="00CD79CC" w:rsidRDefault="001E58B3" w:rsidP="001E58B3">
      <w:pPr>
        <w:pStyle w:val="a7"/>
        <w:ind w:right="140"/>
        <w:rPr>
          <w:bCs/>
        </w:rPr>
      </w:pPr>
      <w:bookmarkStart w:id="52" w:name="_Toc111305970"/>
      <w:bookmarkStart w:id="53" w:name="_Toc111306560"/>
      <w:bookmarkStart w:id="54" w:name="_Toc146541315"/>
      <w:bookmarkStart w:id="55" w:name="_Toc171517969"/>
      <w:bookmarkStart w:id="56" w:name="_Toc202376123"/>
      <w:r w:rsidRPr="00CD79CC">
        <w:t xml:space="preserve">Рисунок </w:t>
      </w:r>
      <w:fldSimple w:instr=" STYLEREF 1 \s ">
        <w:r w:rsidR="00FD6535">
          <w:rPr>
            <w:noProof/>
          </w:rPr>
          <w:t>3</w:t>
        </w:r>
      </w:fldSimple>
      <w:r w:rsidR="00A63A49">
        <w:t>.</w:t>
      </w:r>
      <w:fldSimple w:instr=" SEQ Рисунок \* ARABIC \s 1 ">
        <w:r w:rsidR="00FD6535">
          <w:rPr>
            <w:noProof/>
          </w:rPr>
          <w:t>4</w:t>
        </w:r>
      </w:fldSimple>
      <w:r w:rsidRPr="00CD79CC">
        <w:t xml:space="preserve"> – Настройка счетов и аналитики</w:t>
      </w:r>
      <w:bookmarkEnd w:id="52"/>
      <w:bookmarkEnd w:id="53"/>
      <w:bookmarkEnd w:id="54"/>
      <w:bookmarkEnd w:id="55"/>
      <w:bookmarkEnd w:id="56"/>
    </w:p>
    <w:p w14:paraId="779913F9" w14:textId="77777777" w:rsidR="001E58B3" w:rsidRPr="00CD79CC" w:rsidRDefault="001E58B3" w:rsidP="001E58B3">
      <w:pPr>
        <w:pStyle w:val="a0"/>
        <w:ind w:right="140"/>
      </w:pPr>
      <w:r w:rsidRPr="00CD79CC">
        <w:t>Если в области данных – приемнике по счету присутствуют обязательные аналитические признаки (субконто), отсутствующие в области данных – источнике, то в таком случае необходимо на вкладке «Настройки» в разделе «Настройки счетов и аналитики» указать для таких обязательных субконто строковое представление значения по умолчанию. Флажок возможности установки фиксированного (сводного) субконто для таких субконто должен быть снят.</w:t>
      </w:r>
    </w:p>
    <w:p w14:paraId="46A0223B" w14:textId="77777777" w:rsidR="001E58B3" w:rsidRPr="00CD79CC" w:rsidRDefault="001E58B3" w:rsidP="001E58B3">
      <w:pPr>
        <w:pStyle w:val="a0"/>
        <w:ind w:right="140"/>
      </w:pPr>
      <w:r w:rsidRPr="00CD79CC">
        <w:t>В разделе «Настройки счетов и аналитики» в таблице счетов в графе «Подразделение» пользователь может указать строковое представление значения подразделения по умолчанию для счета, по которому в области данных – приемнике ведется учет по подразделениям, а в области данных – источнике не ведется.</w:t>
      </w:r>
    </w:p>
    <w:p w14:paraId="084E0522" w14:textId="77777777" w:rsidR="001E58B3" w:rsidRPr="00CD79CC" w:rsidRDefault="001E58B3" w:rsidP="001E58B3">
      <w:pPr>
        <w:pStyle w:val="a6"/>
        <w:ind w:right="140"/>
        <w:jc w:val="both"/>
      </w:pPr>
      <w:r w:rsidRPr="00CD79CC">
        <w:drawing>
          <wp:inline distT="0" distB="0" distL="0" distR="0" wp14:anchorId="41DBE711" wp14:editId="09E96F61">
            <wp:extent cx="6029325" cy="807085"/>
            <wp:effectExtent l="19050" t="19050" r="28575" b="12065"/>
            <wp:docPr id="1392" name="Рисунок 13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738"/>
                    <pic:cNvPicPr>
                      <a:picLocks noChangeAspect="1" noChangeArrowheads="1"/>
                    </pic:cNvPicPr>
                  </pic:nvPicPr>
                  <pic:blipFill>
                    <a:blip r:embed="rId19" cstate="print">
                      <a:extLst>
                        <a:ext uri="{28A0092B-C50C-407E-A947-70E740481C1C}">
                          <a14:useLocalDpi xmlns:a14="http://schemas.microsoft.com/office/drawing/2010/main" val="0"/>
                        </a:ext>
                      </a:extLst>
                    </a:blip>
                    <a:srcRect t="48746"/>
                    <a:stretch>
                      <a:fillRect/>
                    </a:stretch>
                  </pic:blipFill>
                  <pic:spPr bwMode="auto">
                    <a:xfrm>
                      <a:off x="0" y="0"/>
                      <a:ext cx="6029325" cy="807085"/>
                    </a:xfrm>
                    <a:prstGeom prst="rect">
                      <a:avLst/>
                    </a:prstGeom>
                    <a:noFill/>
                    <a:ln w="6350" cmpd="sng">
                      <a:solidFill>
                        <a:srgbClr val="000000"/>
                      </a:solidFill>
                      <a:miter lim="800000"/>
                      <a:headEnd/>
                      <a:tailEnd/>
                    </a:ln>
                    <a:effectLst/>
                  </pic:spPr>
                </pic:pic>
              </a:graphicData>
            </a:graphic>
          </wp:inline>
        </w:drawing>
      </w:r>
    </w:p>
    <w:p w14:paraId="342798B5" w14:textId="526C9341" w:rsidR="001E58B3" w:rsidRPr="00CD79CC" w:rsidRDefault="001E58B3" w:rsidP="001E58B3">
      <w:pPr>
        <w:pStyle w:val="a7"/>
        <w:ind w:right="140"/>
        <w:rPr>
          <w:bCs/>
        </w:rPr>
      </w:pPr>
      <w:bookmarkStart w:id="57" w:name="_Toc111305971"/>
      <w:bookmarkStart w:id="58" w:name="_Toc111306561"/>
      <w:bookmarkStart w:id="59" w:name="_Toc146541316"/>
      <w:bookmarkStart w:id="60" w:name="_Toc171517970"/>
      <w:bookmarkStart w:id="61" w:name="_Toc202376124"/>
      <w:r w:rsidRPr="00CD79CC">
        <w:t xml:space="preserve">Рисунок </w:t>
      </w:r>
      <w:fldSimple w:instr=" STYLEREF 1 \s ">
        <w:r w:rsidR="00FD6535">
          <w:rPr>
            <w:noProof/>
          </w:rPr>
          <w:t>3</w:t>
        </w:r>
      </w:fldSimple>
      <w:r w:rsidR="00A63A49">
        <w:t>.</w:t>
      </w:r>
      <w:fldSimple w:instr=" SEQ Рисунок \* ARABIC \s 1 ">
        <w:r w:rsidR="00FD6535">
          <w:rPr>
            <w:noProof/>
          </w:rPr>
          <w:t>5</w:t>
        </w:r>
      </w:fldSimple>
      <w:r w:rsidRPr="00CD79CC">
        <w:t xml:space="preserve"> – Настройка значений по умолчанию</w:t>
      </w:r>
      <w:bookmarkEnd w:id="57"/>
      <w:bookmarkEnd w:id="58"/>
      <w:bookmarkEnd w:id="59"/>
      <w:bookmarkEnd w:id="60"/>
      <w:bookmarkEnd w:id="61"/>
    </w:p>
    <w:p w14:paraId="6E1A29CC" w14:textId="77777777" w:rsidR="001E58B3" w:rsidRPr="00CD79CC" w:rsidRDefault="001E58B3" w:rsidP="001E58B3">
      <w:pPr>
        <w:pStyle w:val="a0"/>
        <w:ind w:right="140"/>
      </w:pPr>
      <w:r w:rsidRPr="00CD79CC">
        <w:t>Для всех счетов нефинансовых активов предусмотрен следующий порядок переноса показателей при реорганизации:</w:t>
      </w:r>
    </w:p>
    <w:p w14:paraId="7CC27356" w14:textId="77777777" w:rsidR="001E58B3" w:rsidRPr="00CD79CC" w:rsidRDefault="001E58B3" w:rsidP="001E58B3">
      <w:pPr>
        <w:pStyle w:val="a0"/>
        <w:ind w:right="140"/>
      </w:pPr>
      <w:r w:rsidRPr="00CD79CC">
        <w:t xml:space="preserve">На вкладке «Настройка соответствий» существует возможность указания значение для замены КПС, разделов лицевых счетов, </w:t>
      </w:r>
      <w:r w:rsidRPr="00CD79CC">
        <w:lastRenderedPageBreak/>
        <w:t>подразделений, источников финансового обеспечения при выгрузке из области данных – источника в область данных – приемник.</w:t>
      </w:r>
    </w:p>
    <w:p w14:paraId="4ACFB0BD" w14:textId="77777777" w:rsidR="001E58B3" w:rsidRPr="00CD79CC" w:rsidRDefault="001E58B3" w:rsidP="001E58B3">
      <w:pPr>
        <w:pStyle w:val="a6"/>
        <w:ind w:right="140"/>
      </w:pPr>
      <w:r w:rsidRPr="00CD79CC">
        <w:t xml:space="preserve"> </w:t>
      </w:r>
      <w:r w:rsidRPr="00CD79CC">
        <w:drawing>
          <wp:inline distT="0" distB="0" distL="0" distR="0" wp14:anchorId="21787291" wp14:editId="55ED4128">
            <wp:extent cx="5943600" cy="1269365"/>
            <wp:effectExtent l="19050" t="19050" r="19050" b="26035"/>
            <wp:docPr id="1391" name="Рисунок 13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739"/>
                    <pic:cNvPicPr>
                      <a:picLocks noChangeAspect="1" noChangeArrowheads="1"/>
                    </pic:cNvPicPr>
                  </pic:nvPicPr>
                  <pic:blipFill>
                    <a:blip r:embed="rId20" cstate="print">
                      <a:extLst>
                        <a:ext uri="{28A0092B-C50C-407E-A947-70E740481C1C}">
                          <a14:useLocalDpi xmlns:a14="http://schemas.microsoft.com/office/drawing/2010/main" val="0"/>
                        </a:ext>
                      </a:extLst>
                    </a:blip>
                    <a:srcRect t="42258"/>
                    <a:stretch>
                      <a:fillRect/>
                    </a:stretch>
                  </pic:blipFill>
                  <pic:spPr bwMode="auto">
                    <a:xfrm>
                      <a:off x="0" y="0"/>
                      <a:ext cx="5943600" cy="1269365"/>
                    </a:xfrm>
                    <a:prstGeom prst="rect">
                      <a:avLst/>
                    </a:prstGeom>
                    <a:noFill/>
                    <a:ln w="6350" cmpd="sng">
                      <a:solidFill>
                        <a:srgbClr val="000000"/>
                      </a:solidFill>
                      <a:miter lim="800000"/>
                      <a:headEnd/>
                      <a:tailEnd/>
                    </a:ln>
                    <a:effectLst/>
                  </pic:spPr>
                </pic:pic>
              </a:graphicData>
            </a:graphic>
          </wp:inline>
        </w:drawing>
      </w:r>
    </w:p>
    <w:p w14:paraId="1CBC1E4D" w14:textId="66C05927" w:rsidR="001E58B3" w:rsidRPr="00CD79CC" w:rsidRDefault="001E58B3" w:rsidP="001E58B3">
      <w:pPr>
        <w:pStyle w:val="a7"/>
        <w:ind w:right="140"/>
        <w:rPr>
          <w:bCs/>
        </w:rPr>
      </w:pPr>
      <w:bookmarkStart w:id="62" w:name="_Toc111305972"/>
      <w:bookmarkStart w:id="63" w:name="_Toc111306562"/>
      <w:bookmarkStart w:id="64" w:name="_Toc146541317"/>
      <w:bookmarkStart w:id="65" w:name="_Toc171517971"/>
      <w:bookmarkStart w:id="66" w:name="_Toc202376125"/>
      <w:r w:rsidRPr="00CD79CC">
        <w:t xml:space="preserve">Рисунок </w:t>
      </w:r>
      <w:fldSimple w:instr=" STYLEREF 1 \s ">
        <w:r w:rsidR="00FD6535">
          <w:rPr>
            <w:noProof/>
          </w:rPr>
          <w:t>3</w:t>
        </w:r>
      </w:fldSimple>
      <w:r w:rsidR="00A63A49">
        <w:t>.</w:t>
      </w:r>
      <w:fldSimple w:instr=" SEQ Рисунок \* ARABIC \s 1 ">
        <w:r w:rsidR="00FD6535">
          <w:rPr>
            <w:noProof/>
          </w:rPr>
          <w:t>6</w:t>
        </w:r>
      </w:fldSimple>
      <w:r w:rsidRPr="00CD79CC">
        <w:t xml:space="preserve"> – Настройка соответствий КПС, лицевых счетов, подразделений, ИФО</w:t>
      </w:r>
      <w:bookmarkEnd w:id="62"/>
      <w:bookmarkEnd w:id="63"/>
      <w:bookmarkEnd w:id="64"/>
      <w:bookmarkEnd w:id="65"/>
      <w:bookmarkEnd w:id="66"/>
    </w:p>
    <w:p w14:paraId="77E32911" w14:textId="77777777" w:rsidR="001E58B3" w:rsidRPr="00CD79CC" w:rsidRDefault="001E58B3" w:rsidP="001E58B3">
      <w:pPr>
        <w:pStyle w:val="a0"/>
        <w:ind w:right="140"/>
      </w:pPr>
      <w:r w:rsidRPr="00CD79CC">
        <w:t xml:space="preserve">На вкладке «Настройки» необходимо выбрать вариант переноса данных в организацию «другой области данных» или «текущей области данных», нажав на соответствующую кнопку. </w:t>
      </w:r>
    </w:p>
    <w:p w14:paraId="60AB5AC0" w14:textId="76BD8FB0" w:rsidR="001E58B3" w:rsidRPr="00CD79CC" w:rsidRDefault="001E58B3" w:rsidP="001E58B3">
      <w:pPr>
        <w:pStyle w:val="a0"/>
        <w:ind w:right="140"/>
      </w:pPr>
      <w:r w:rsidRPr="00CD79CC">
        <w:t>Для передачи остатков необходимо заполнить параметр «Выгружать остатки на дату». В данном параметре указывается дата начала года.</w:t>
      </w:r>
      <w:r w:rsidR="004D5C1B">
        <w:t xml:space="preserve"> </w:t>
      </w:r>
      <w:r w:rsidR="00CF6E6C" w:rsidRPr="001A0749">
        <w:t>Обращаем внимание, что при</w:t>
      </w:r>
      <w:r w:rsidR="006E30FA" w:rsidRPr="001A0749">
        <w:t xml:space="preserve"> формировании извещений по остаткам на начало года необходимо устанавливать </w:t>
      </w:r>
      <w:r w:rsidR="005D2C16" w:rsidRPr="001A0749">
        <w:t>Д</w:t>
      </w:r>
      <w:r w:rsidR="006E30FA" w:rsidRPr="001A0749">
        <w:t xml:space="preserve">ату запрета изменения данных </w:t>
      </w:r>
      <w:r w:rsidR="00420DC9" w:rsidRPr="001A0749">
        <w:t>на день раньше у</w:t>
      </w:r>
      <w:r w:rsidR="00130C6B" w:rsidRPr="001A0749">
        <w:t>становленной даты в поле «Выгружать остатки на дату».</w:t>
      </w:r>
    </w:p>
    <w:p w14:paraId="28C54F0B" w14:textId="77777777" w:rsidR="001E58B3" w:rsidRPr="00CD79CC" w:rsidRDefault="001E58B3" w:rsidP="001E58B3">
      <w:pPr>
        <w:pStyle w:val="a0"/>
        <w:ind w:right="140"/>
      </w:pPr>
      <w:r w:rsidRPr="00CD79CC">
        <w:t>Если области данных – источнике учет по ИФО выключен, а в области данных – приемнике включен, то для загрузки данных необходимо указать ИФО по умолчанию в поле «Значение ИФО по умолчанию».</w:t>
      </w:r>
    </w:p>
    <w:p w14:paraId="347623ED" w14:textId="77777777" w:rsidR="001E58B3" w:rsidRPr="00CD79CC" w:rsidRDefault="001E58B3" w:rsidP="001E58B3">
      <w:pPr>
        <w:pStyle w:val="a6"/>
        <w:ind w:right="140"/>
      </w:pPr>
      <w:r w:rsidRPr="00CD79CC">
        <w:t xml:space="preserve"> </w:t>
      </w:r>
      <w:r w:rsidRPr="00CD79CC">
        <w:drawing>
          <wp:inline distT="0" distB="0" distL="0" distR="0" wp14:anchorId="56C36965" wp14:editId="1C36DA71">
            <wp:extent cx="5943600" cy="1045286"/>
            <wp:effectExtent l="19050" t="19050" r="19050" b="21590"/>
            <wp:docPr id="1390" name="Рисунок 13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90" name="Рисунок 1390"/>
                    <pic:cNvPicPr>
                      <a:picLocks noChangeAspect="1" noChangeArrowheads="1"/>
                    </pic:cNvPicPr>
                  </pic:nvPicPr>
                  <pic:blipFill>
                    <a:blip r:embed="rId21">
                      <a:extLst>
                        <a:ext uri="{28A0092B-C50C-407E-A947-70E740481C1C}">
                          <a14:useLocalDpi xmlns:a14="http://schemas.microsoft.com/office/drawing/2010/main" val="0"/>
                        </a:ext>
                      </a:extLst>
                    </a:blip>
                    <a:stretch>
                      <a:fillRect/>
                    </a:stretch>
                  </pic:blipFill>
                  <pic:spPr bwMode="auto">
                    <a:xfrm>
                      <a:off x="0" y="0"/>
                      <a:ext cx="5943600" cy="1045286"/>
                    </a:xfrm>
                    <a:prstGeom prst="rect">
                      <a:avLst/>
                    </a:prstGeom>
                    <a:noFill/>
                    <a:ln w="9525" cmpd="sng">
                      <a:solidFill>
                        <a:srgbClr val="000000"/>
                      </a:solidFill>
                      <a:miter lim="800000"/>
                      <a:headEnd/>
                      <a:tailEnd/>
                    </a:ln>
                    <a:effectLst/>
                  </pic:spPr>
                </pic:pic>
              </a:graphicData>
            </a:graphic>
          </wp:inline>
        </w:drawing>
      </w:r>
    </w:p>
    <w:p w14:paraId="334D0727" w14:textId="2197BFE3" w:rsidR="001E58B3" w:rsidRPr="00CD79CC" w:rsidRDefault="001E58B3" w:rsidP="001E58B3">
      <w:pPr>
        <w:pStyle w:val="a7"/>
        <w:ind w:right="140"/>
        <w:rPr>
          <w:bCs/>
        </w:rPr>
      </w:pPr>
      <w:bookmarkStart w:id="67" w:name="_Toc111305975"/>
      <w:bookmarkStart w:id="68" w:name="_Toc111306565"/>
      <w:bookmarkStart w:id="69" w:name="_Toc146541318"/>
      <w:bookmarkStart w:id="70" w:name="_Toc171517972"/>
      <w:bookmarkStart w:id="71" w:name="_Toc202376126"/>
      <w:r w:rsidRPr="00CD79CC">
        <w:t xml:space="preserve">Рисунок </w:t>
      </w:r>
      <w:fldSimple w:instr=" STYLEREF 1 \s ">
        <w:r w:rsidR="00FD6535">
          <w:rPr>
            <w:noProof/>
          </w:rPr>
          <w:t>3</w:t>
        </w:r>
      </w:fldSimple>
      <w:r w:rsidR="00A63A49">
        <w:t>.</w:t>
      </w:r>
      <w:fldSimple w:instr=" SEQ Рисунок \* ARABIC \s 1 ">
        <w:r w:rsidR="00FD6535">
          <w:rPr>
            <w:noProof/>
          </w:rPr>
          <w:t>7</w:t>
        </w:r>
      </w:fldSimple>
      <w:r w:rsidRPr="00CD79CC">
        <w:t xml:space="preserve"> – Настройка значения ИФО по умолчанию</w:t>
      </w:r>
      <w:bookmarkEnd w:id="67"/>
      <w:bookmarkEnd w:id="68"/>
      <w:bookmarkEnd w:id="69"/>
      <w:bookmarkEnd w:id="70"/>
      <w:bookmarkEnd w:id="71"/>
    </w:p>
    <w:p w14:paraId="2D1824A8" w14:textId="77777777" w:rsidR="001E58B3" w:rsidRPr="00CD79CC" w:rsidRDefault="001E58B3" w:rsidP="001E58B3">
      <w:pPr>
        <w:pStyle w:val="a0"/>
        <w:ind w:right="140"/>
      </w:pPr>
      <w:r w:rsidRPr="00CD79CC">
        <w:t xml:space="preserve">На вкладке «Настройка отборов» пользователь может установить отбор по КПС, договорам и центрам материальной ответственности. </w:t>
      </w:r>
    </w:p>
    <w:p w14:paraId="1243116F" w14:textId="77777777" w:rsidR="001E58B3" w:rsidRPr="00CD79CC" w:rsidRDefault="001E58B3" w:rsidP="001E58B3">
      <w:pPr>
        <w:pStyle w:val="a6"/>
        <w:ind w:right="140"/>
      </w:pPr>
      <w:r w:rsidRPr="00CD79CC">
        <w:drawing>
          <wp:inline distT="0" distB="0" distL="0" distR="0" wp14:anchorId="5A9722AF" wp14:editId="01C7F7F6">
            <wp:extent cx="5943600" cy="1158025"/>
            <wp:effectExtent l="19050" t="19050" r="19050" b="23495"/>
            <wp:docPr id="1389" name="Рисунок 13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89" name="Рисунок 1389"/>
                    <pic:cNvPicPr>
                      <a:picLocks noChangeAspect="1" noChangeArrowheads="1"/>
                    </pic:cNvPicPr>
                  </pic:nvPicPr>
                  <pic:blipFill>
                    <a:blip r:embed="rId22">
                      <a:extLst>
                        <a:ext uri="{28A0092B-C50C-407E-A947-70E740481C1C}">
                          <a14:useLocalDpi xmlns:a14="http://schemas.microsoft.com/office/drawing/2010/main" val="0"/>
                        </a:ext>
                      </a:extLst>
                    </a:blip>
                    <a:stretch>
                      <a:fillRect/>
                    </a:stretch>
                  </pic:blipFill>
                  <pic:spPr bwMode="auto">
                    <a:xfrm>
                      <a:off x="0" y="0"/>
                      <a:ext cx="5943600" cy="1158025"/>
                    </a:xfrm>
                    <a:prstGeom prst="rect">
                      <a:avLst/>
                    </a:prstGeom>
                    <a:noFill/>
                    <a:ln w="9525" cmpd="sng">
                      <a:solidFill>
                        <a:srgbClr val="000000"/>
                      </a:solidFill>
                      <a:miter lim="800000"/>
                      <a:headEnd/>
                      <a:tailEnd/>
                    </a:ln>
                    <a:effectLst/>
                  </pic:spPr>
                </pic:pic>
              </a:graphicData>
            </a:graphic>
          </wp:inline>
        </w:drawing>
      </w:r>
    </w:p>
    <w:p w14:paraId="32007EFB" w14:textId="16AAA7C3" w:rsidR="001E58B3" w:rsidRPr="00CD79CC" w:rsidRDefault="001E58B3" w:rsidP="001E58B3">
      <w:pPr>
        <w:pStyle w:val="a7"/>
        <w:ind w:right="140"/>
        <w:rPr>
          <w:bCs/>
        </w:rPr>
      </w:pPr>
      <w:bookmarkStart w:id="72" w:name="_Toc111305976"/>
      <w:bookmarkStart w:id="73" w:name="_Toc111306566"/>
      <w:bookmarkStart w:id="74" w:name="_Toc146541319"/>
      <w:bookmarkStart w:id="75" w:name="_Toc171517973"/>
      <w:bookmarkStart w:id="76" w:name="_Toc202376127"/>
      <w:r w:rsidRPr="00CD79CC">
        <w:t xml:space="preserve">Рисунок </w:t>
      </w:r>
      <w:fldSimple w:instr=" STYLEREF 1 \s ">
        <w:r w:rsidR="00FD6535">
          <w:rPr>
            <w:noProof/>
          </w:rPr>
          <w:t>3</w:t>
        </w:r>
      </w:fldSimple>
      <w:r w:rsidR="00A63A49">
        <w:t>.</w:t>
      </w:r>
      <w:fldSimple w:instr=" SEQ Рисунок \* ARABIC \s 1 ">
        <w:r w:rsidR="00FD6535">
          <w:rPr>
            <w:noProof/>
          </w:rPr>
          <w:t>8</w:t>
        </w:r>
      </w:fldSimple>
      <w:r w:rsidRPr="00CD79CC">
        <w:t xml:space="preserve"> – Настройка отборов</w:t>
      </w:r>
      <w:bookmarkEnd w:id="72"/>
      <w:bookmarkEnd w:id="73"/>
      <w:bookmarkEnd w:id="74"/>
      <w:bookmarkEnd w:id="75"/>
      <w:bookmarkEnd w:id="76"/>
    </w:p>
    <w:p w14:paraId="58142ABD" w14:textId="77777777" w:rsidR="001E58B3" w:rsidRPr="00CD79CC" w:rsidRDefault="001E58B3" w:rsidP="001E58B3">
      <w:pPr>
        <w:pStyle w:val="a0"/>
        <w:ind w:right="140"/>
      </w:pPr>
      <w:r w:rsidRPr="00CD79CC">
        <w:lastRenderedPageBreak/>
        <w:t xml:space="preserve"> На вкладке «Отбор по КПС» при нажатии на кнопку «Заполнить данные» таблица будет заполнена списком КПС, по которым найдены остатки или обороты на счетах бухгалтерского учета. Установка и снятие флажков позволяет указать по каким именно КПС необходимо передать остатки или обороты. По умолчанию флажки установлены во всех строках.</w:t>
      </w:r>
    </w:p>
    <w:p w14:paraId="18B88069" w14:textId="77777777" w:rsidR="001E58B3" w:rsidRPr="00CD79CC" w:rsidRDefault="001E58B3" w:rsidP="001E58B3">
      <w:pPr>
        <w:pStyle w:val="a6"/>
        <w:ind w:right="140"/>
      </w:pPr>
      <w:r w:rsidRPr="00CD79CC">
        <w:drawing>
          <wp:inline distT="0" distB="0" distL="0" distR="0" wp14:anchorId="59851A6D" wp14:editId="7BBB27A8">
            <wp:extent cx="5943600" cy="1249045"/>
            <wp:effectExtent l="19050" t="19050" r="19050" b="27305"/>
            <wp:docPr id="1388" name="Рисунок 13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744"/>
                    <pic:cNvPicPr>
                      <a:picLocks noChangeAspect="1" noChangeArrowheads="1"/>
                    </pic:cNvPicPr>
                  </pic:nvPicPr>
                  <pic:blipFill>
                    <a:blip r:embed="rId23" cstate="print">
                      <a:extLst>
                        <a:ext uri="{28A0092B-C50C-407E-A947-70E740481C1C}">
                          <a14:useLocalDpi xmlns:a14="http://schemas.microsoft.com/office/drawing/2010/main" val="0"/>
                        </a:ext>
                      </a:extLst>
                    </a:blip>
                    <a:srcRect t="45866"/>
                    <a:stretch>
                      <a:fillRect/>
                    </a:stretch>
                  </pic:blipFill>
                  <pic:spPr bwMode="auto">
                    <a:xfrm>
                      <a:off x="0" y="0"/>
                      <a:ext cx="5943600" cy="1249045"/>
                    </a:xfrm>
                    <a:prstGeom prst="rect">
                      <a:avLst/>
                    </a:prstGeom>
                    <a:noFill/>
                    <a:ln w="6350" cmpd="sng">
                      <a:solidFill>
                        <a:srgbClr val="000000"/>
                      </a:solidFill>
                      <a:miter lim="800000"/>
                      <a:headEnd/>
                      <a:tailEnd/>
                    </a:ln>
                    <a:effectLst/>
                  </pic:spPr>
                </pic:pic>
              </a:graphicData>
            </a:graphic>
          </wp:inline>
        </w:drawing>
      </w:r>
    </w:p>
    <w:p w14:paraId="7922F743" w14:textId="0DC72198" w:rsidR="001E58B3" w:rsidRPr="00CD79CC" w:rsidRDefault="001E58B3" w:rsidP="001E58B3">
      <w:pPr>
        <w:pStyle w:val="a7"/>
        <w:ind w:right="140"/>
        <w:rPr>
          <w:bCs/>
        </w:rPr>
      </w:pPr>
      <w:bookmarkStart w:id="77" w:name="_Toc111305977"/>
      <w:bookmarkStart w:id="78" w:name="_Toc111306567"/>
      <w:bookmarkStart w:id="79" w:name="_Toc146541320"/>
      <w:bookmarkStart w:id="80" w:name="_Toc171517974"/>
      <w:bookmarkStart w:id="81" w:name="_Toc202376128"/>
      <w:r w:rsidRPr="00CD79CC">
        <w:t xml:space="preserve">Рисунок </w:t>
      </w:r>
      <w:fldSimple w:instr=" STYLEREF 1 \s ">
        <w:r w:rsidR="00FD6535">
          <w:rPr>
            <w:noProof/>
          </w:rPr>
          <w:t>3</w:t>
        </w:r>
      </w:fldSimple>
      <w:r w:rsidR="00A63A49">
        <w:t>.</w:t>
      </w:r>
      <w:fldSimple w:instr=" SEQ Рисунок \* ARABIC \s 1 ">
        <w:r w:rsidR="00FD6535">
          <w:rPr>
            <w:noProof/>
          </w:rPr>
          <w:t>9</w:t>
        </w:r>
      </w:fldSimple>
      <w:r w:rsidRPr="00CD79CC">
        <w:t xml:space="preserve"> – Настройка отбора по КПС</w:t>
      </w:r>
      <w:bookmarkEnd w:id="77"/>
      <w:bookmarkEnd w:id="78"/>
      <w:bookmarkEnd w:id="79"/>
      <w:bookmarkEnd w:id="80"/>
      <w:bookmarkEnd w:id="81"/>
    </w:p>
    <w:p w14:paraId="4D74AB3E" w14:textId="77777777" w:rsidR="001E58B3" w:rsidRPr="00CD79CC" w:rsidRDefault="001E58B3" w:rsidP="001E58B3">
      <w:pPr>
        <w:pStyle w:val="a0"/>
        <w:ind w:right="140"/>
      </w:pPr>
      <w:r w:rsidRPr="00CD79CC">
        <w:t>На вкладках «Отбор по договорам» и «Отбор по ЦМО» существует возможность добавить отбор по списку договоров или центров материальной ответственности для выгрузки остатков или оборотов по счетам.</w:t>
      </w:r>
    </w:p>
    <w:p w14:paraId="0FDA4491" w14:textId="77777777" w:rsidR="001E58B3" w:rsidRPr="00CD79CC" w:rsidRDefault="001E58B3" w:rsidP="001E58B3">
      <w:pPr>
        <w:pStyle w:val="a6"/>
        <w:ind w:right="140"/>
      </w:pPr>
      <w:r w:rsidRPr="00CD79CC">
        <w:drawing>
          <wp:inline distT="0" distB="0" distL="0" distR="0" wp14:anchorId="3FC67BF1" wp14:editId="25F67A36">
            <wp:extent cx="5943600" cy="934720"/>
            <wp:effectExtent l="19050" t="19050" r="19050" b="17780"/>
            <wp:docPr id="1387" name="Рисунок 13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745"/>
                    <pic:cNvPicPr>
                      <a:picLocks noChangeAspect="1" noChangeArrowheads="1"/>
                    </pic:cNvPicPr>
                  </pic:nvPicPr>
                  <pic:blipFill>
                    <a:blip r:embed="rId24" cstate="print">
                      <a:extLst>
                        <a:ext uri="{28A0092B-C50C-407E-A947-70E740481C1C}">
                          <a14:useLocalDpi xmlns:a14="http://schemas.microsoft.com/office/drawing/2010/main" val="0"/>
                        </a:ext>
                      </a:extLst>
                    </a:blip>
                    <a:srcRect t="53058"/>
                    <a:stretch>
                      <a:fillRect/>
                    </a:stretch>
                  </pic:blipFill>
                  <pic:spPr bwMode="auto">
                    <a:xfrm>
                      <a:off x="0" y="0"/>
                      <a:ext cx="5943600" cy="934720"/>
                    </a:xfrm>
                    <a:prstGeom prst="rect">
                      <a:avLst/>
                    </a:prstGeom>
                    <a:noFill/>
                    <a:ln w="6350" cmpd="sng">
                      <a:solidFill>
                        <a:srgbClr val="000000"/>
                      </a:solidFill>
                      <a:miter lim="800000"/>
                      <a:headEnd/>
                      <a:tailEnd/>
                    </a:ln>
                    <a:effectLst/>
                  </pic:spPr>
                </pic:pic>
              </a:graphicData>
            </a:graphic>
          </wp:inline>
        </w:drawing>
      </w:r>
    </w:p>
    <w:p w14:paraId="43851663" w14:textId="0061D054" w:rsidR="001E58B3" w:rsidRPr="00CD79CC" w:rsidRDefault="001E58B3" w:rsidP="001E58B3">
      <w:pPr>
        <w:pStyle w:val="a7"/>
        <w:ind w:right="140"/>
        <w:rPr>
          <w:bCs/>
        </w:rPr>
      </w:pPr>
      <w:bookmarkStart w:id="82" w:name="_Toc111305978"/>
      <w:bookmarkStart w:id="83" w:name="_Toc111306568"/>
      <w:bookmarkStart w:id="84" w:name="_Toc146541321"/>
      <w:bookmarkStart w:id="85" w:name="_Toc171517975"/>
      <w:bookmarkStart w:id="86" w:name="_Toc202376129"/>
      <w:r w:rsidRPr="00CD79CC">
        <w:t xml:space="preserve">Рисунок </w:t>
      </w:r>
      <w:fldSimple w:instr=" STYLEREF 1 \s ">
        <w:r w:rsidR="00FD6535">
          <w:rPr>
            <w:noProof/>
          </w:rPr>
          <w:t>3</w:t>
        </w:r>
      </w:fldSimple>
      <w:r w:rsidR="00A63A49">
        <w:t>.</w:t>
      </w:r>
      <w:fldSimple w:instr=" SEQ Рисунок \* ARABIC \s 1 ">
        <w:r w:rsidR="00FD6535">
          <w:rPr>
            <w:noProof/>
          </w:rPr>
          <w:t>10</w:t>
        </w:r>
      </w:fldSimple>
      <w:r w:rsidRPr="00CD79CC">
        <w:t xml:space="preserve"> – Настройка отбора по договорам и ЦМО</w:t>
      </w:r>
      <w:bookmarkEnd w:id="82"/>
      <w:bookmarkEnd w:id="83"/>
      <w:bookmarkEnd w:id="84"/>
      <w:bookmarkEnd w:id="85"/>
      <w:bookmarkEnd w:id="86"/>
    </w:p>
    <w:p w14:paraId="63B8B824" w14:textId="77777777" w:rsidR="001E58B3" w:rsidRPr="00CD79CC" w:rsidRDefault="001E58B3" w:rsidP="001E58B3">
      <w:pPr>
        <w:pStyle w:val="a0"/>
        <w:keepNext/>
        <w:ind w:right="140"/>
      </w:pPr>
      <w:r w:rsidRPr="00CD79CC">
        <w:t xml:space="preserve">На вкладке «Настройки» – «Дополнительные настройки» в разделе «Настройка реквизитов первичных документов для передачи остатков и для операций сторно» существует возможность указать данные первичного документа (вид первичного документа, дата, номер) и КПС для счета 401.30, используемые при формировании операций по передаче остатков и операций сторно. </w:t>
      </w:r>
      <w:r w:rsidRPr="00CD79CC">
        <w:rPr>
          <w:noProof/>
        </w:rPr>
        <w:drawing>
          <wp:inline distT="0" distB="0" distL="0" distR="0" wp14:anchorId="22714DC7" wp14:editId="6FC1855C">
            <wp:extent cx="5943600" cy="2087880"/>
            <wp:effectExtent l="19050" t="19050" r="19050" b="26670"/>
            <wp:docPr id="1386" name="Рисунок 13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3"/>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5943600" cy="2087880"/>
                    </a:xfrm>
                    <a:prstGeom prst="rect">
                      <a:avLst/>
                    </a:prstGeom>
                    <a:noFill/>
                    <a:ln w="9525" cmpd="sng">
                      <a:solidFill>
                        <a:srgbClr val="000000"/>
                      </a:solidFill>
                      <a:miter lim="800000"/>
                      <a:headEnd/>
                      <a:tailEnd/>
                    </a:ln>
                    <a:effectLst/>
                  </pic:spPr>
                </pic:pic>
              </a:graphicData>
            </a:graphic>
          </wp:inline>
        </w:drawing>
      </w:r>
    </w:p>
    <w:p w14:paraId="407D37A9" w14:textId="142009CB" w:rsidR="001E58B3" w:rsidRPr="00CD79CC" w:rsidRDefault="001E58B3" w:rsidP="001E58B3">
      <w:pPr>
        <w:pStyle w:val="a7"/>
        <w:ind w:right="140"/>
        <w:rPr>
          <w:bCs/>
        </w:rPr>
      </w:pPr>
      <w:bookmarkStart w:id="87" w:name="_Toc111305979"/>
      <w:bookmarkStart w:id="88" w:name="_Toc111306569"/>
      <w:bookmarkStart w:id="89" w:name="_Toc146541322"/>
      <w:bookmarkStart w:id="90" w:name="_Toc171517976"/>
      <w:bookmarkStart w:id="91" w:name="_Toc202376130"/>
      <w:r w:rsidRPr="00CD79CC">
        <w:t xml:space="preserve">Рисунок </w:t>
      </w:r>
      <w:fldSimple w:instr=" STYLEREF 1 \s ">
        <w:r w:rsidR="00FD6535">
          <w:rPr>
            <w:noProof/>
          </w:rPr>
          <w:t>3</w:t>
        </w:r>
      </w:fldSimple>
      <w:r w:rsidR="00A63A49">
        <w:t>.</w:t>
      </w:r>
      <w:fldSimple w:instr=" SEQ Рисунок \* ARABIC \s 1 ">
        <w:r w:rsidR="00FD6535">
          <w:rPr>
            <w:noProof/>
          </w:rPr>
          <w:t>11</w:t>
        </w:r>
      </w:fldSimple>
      <w:r w:rsidRPr="00CD79CC">
        <w:t xml:space="preserve"> – </w:t>
      </w:r>
      <w:bookmarkEnd w:id="87"/>
      <w:bookmarkEnd w:id="88"/>
      <w:r w:rsidRPr="00CD79CC">
        <w:t>Дополнительные настройки</w:t>
      </w:r>
      <w:bookmarkEnd w:id="89"/>
      <w:bookmarkEnd w:id="90"/>
      <w:bookmarkEnd w:id="91"/>
    </w:p>
    <w:p w14:paraId="1ECD2E88" w14:textId="77777777" w:rsidR="001E58B3" w:rsidRPr="00CD79CC" w:rsidRDefault="001E58B3" w:rsidP="007A4561">
      <w:pPr>
        <w:pStyle w:val="2"/>
      </w:pPr>
      <w:bookmarkStart w:id="92" w:name="_Toc202376110"/>
      <w:r w:rsidRPr="00CD79CC">
        <w:lastRenderedPageBreak/>
        <w:t>Подготовка данных и формирование Извещений</w:t>
      </w:r>
      <w:bookmarkEnd w:id="92"/>
    </w:p>
    <w:p w14:paraId="407ECC9B" w14:textId="77777777" w:rsidR="001E58B3" w:rsidRPr="00CD79CC" w:rsidRDefault="001E58B3" w:rsidP="001E58B3">
      <w:pPr>
        <w:pStyle w:val="a0"/>
        <w:ind w:right="140"/>
      </w:pPr>
      <w:r w:rsidRPr="00CD79CC">
        <w:t xml:space="preserve">Для формирования Извещения на остатки по счетам бюджетного учета, на вкладке «Подготовка данных» – «Остатки» необходимо нажать на кнопку «Заполнить данные», после чего будет заполнен список счетов бюджетного учета, по которым присутствуют остатки на дату выгрузки остатков, указанной в шапке формы. Установка и снятие флажков позволяет выбрать по каким именно счетам необходимо произвести выгрузку остатков. </w:t>
      </w:r>
    </w:p>
    <w:p w14:paraId="5B7C2ECC" w14:textId="77777777" w:rsidR="001E58B3" w:rsidRPr="00CD79CC" w:rsidRDefault="001E58B3" w:rsidP="001E58B3">
      <w:pPr>
        <w:pStyle w:val="a0"/>
        <w:ind w:right="140"/>
      </w:pPr>
      <w:r w:rsidRPr="00CD79CC">
        <w:t>Нажмите на кнопку «Сформировать Извещение» для запуска процедуры формирования формуляра «Извещение ф. 0504805 (передача данных при реорганизации)».</w:t>
      </w:r>
    </w:p>
    <w:p w14:paraId="461C35CE" w14:textId="77777777" w:rsidR="001E58B3" w:rsidRPr="00CD79CC" w:rsidRDefault="001E58B3" w:rsidP="001E58B3">
      <w:pPr>
        <w:pStyle w:val="a6"/>
        <w:ind w:right="140"/>
      </w:pPr>
      <w:r w:rsidRPr="00CD79CC">
        <w:drawing>
          <wp:inline distT="0" distB="0" distL="0" distR="0" wp14:anchorId="6E2611DB" wp14:editId="01F41475">
            <wp:extent cx="5943600" cy="2661800"/>
            <wp:effectExtent l="19050" t="19050" r="19050" b="24765"/>
            <wp:docPr id="1385" name="Рисунок 13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85" name="Рисунок 1385"/>
                    <pic:cNvPicPr>
                      <a:picLocks noChangeAspect="1" noChangeArrowheads="1"/>
                    </pic:cNvPicPr>
                  </pic:nvPicPr>
                  <pic:blipFill>
                    <a:blip r:embed="rId26">
                      <a:extLst>
                        <a:ext uri="{28A0092B-C50C-407E-A947-70E740481C1C}">
                          <a14:useLocalDpi xmlns:a14="http://schemas.microsoft.com/office/drawing/2010/main" val="0"/>
                        </a:ext>
                      </a:extLst>
                    </a:blip>
                    <a:stretch>
                      <a:fillRect/>
                    </a:stretch>
                  </pic:blipFill>
                  <pic:spPr bwMode="auto">
                    <a:xfrm>
                      <a:off x="0" y="0"/>
                      <a:ext cx="5943600" cy="2661800"/>
                    </a:xfrm>
                    <a:prstGeom prst="rect">
                      <a:avLst/>
                    </a:prstGeom>
                    <a:noFill/>
                    <a:ln w="9525" cmpd="sng">
                      <a:solidFill>
                        <a:srgbClr val="000000"/>
                      </a:solidFill>
                      <a:miter lim="800000"/>
                      <a:headEnd/>
                      <a:tailEnd/>
                    </a:ln>
                    <a:effectLst/>
                  </pic:spPr>
                </pic:pic>
              </a:graphicData>
            </a:graphic>
          </wp:inline>
        </w:drawing>
      </w:r>
    </w:p>
    <w:p w14:paraId="4348F6AE" w14:textId="48C14221" w:rsidR="001E58B3" w:rsidRPr="00CD79CC" w:rsidRDefault="001E58B3" w:rsidP="001E58B3">
      <w:pPr>
        <w:pStyle w:val="a7"/>
        <w:ind w:right="140"/>
        <w:rPr>
          <w:bCs/>
        </w:rPr>
      </w:pPr>
      <w:bookmarkStart w:id="93" w:name="_Toc111305981"/>
      <w:bookmarkStart w:id="94" w:name="_Toc111306571"/>
      <w:bookmarkStart w:id="95" w:name="_Toc146541323"/>
      <w:bookmarkStart w:id="96" w:name="_Toc171517977"/>
      <w:bookmarkStart w:id="97" w:name="_Toc202376131"/>
      <w:r w:rsidRPr="00CD79CC">
        <w:t xml:space="preserve">Рисунок </w:t>
      </w:r>
      <w:fldSimple w:instr=" STYLEREF 1 \s ">
        <w:r w:rsidR="00FD6535">
          <w:rPr>
            <w:noProof/>
          </w:rPr>
          <w:t>3</w:t>
        </w:r>
      </w:fldSimple>
      <w:r w:rsidR="00A63A49">
        <w:t>.</w:t>
      </w:r>
      <w:fldSimple w:instr=" SEQ Рисунок \* ARABIC \s 1 ">
        <w:r w:rsidR="00FD6535">
          <w:rPr>
            <w:noProof/>
          </w:rPr>
          <w:t>12</w:t>
        </w:r>
      </w:fldSimple>
      <w:r w:rsidRPr="00CD79CC">
        <w:t xml:space="preserve"> – </w:t>
      </w:r>
      <w:bookmarkEnd w:id="93"/>
      <w:bookmarkEnd w:id="94"/>
      <w:r w:rsidRPr="00CD79CC">
        <w:t>Формирование Извещений на передачу остатков</w:t>
      </w:r>
      <w:bookmarkEnd w:id="95"/>
      <w:bookmarkEnd w:id="96"/>
      <w:bookmarkEnd w:id="97"/>
    </w:p>
    <w:p w14:paraId="612C38B1" w14:textId="77777777" w:rsidR="001E58B3" w:rsidRPr="00CD79CC" w:rsidRDefault="001E58B3" w:rsidP="001E58B3">
      <w:pPr>
        <w:pStyle w:val="a0"/>
        <w:ind w:right="140"/>
      </w:pPr>
      <w:r w:rsidRPr="00CD79CC">
        <w:t xml:space="preserve">Для формирования Извещения на обороты по счетам бюджетного учета необходимо заполнить период, за который необходимо выгрузить обороты в поле «Обороты за период». Дата начала периода выгрузки данных по оборотам всегда должна быть датой начала года. По умолчанию установлен период с начала текущего года по текущую дату. </w:t>
      </w:r>
    </w:p>
    <w:p w14:paraId="7887C314" w14:textId="0CE17AB1" w:rsidR="001E58B3" w:rsidRPr="00CD79CC" w:rsidRDefault="001E58B3" w:rsidP="001E58B3">
      <w:pPr>
        <w:pStyle w:val="a0"/>
        <w:ind w:right="140"/>
      </w:pPr>
      <w:r w:rsidRPr="00CD79CC">
        <w:t>В поле «</w:t>
      </w:r>
      <w:r w:rsidR="00583C88">
        <w:t>Дата реорганизации</w:t>
      </w:r>
      <w:r w:rsidRPr="00CD79CC">
        <w:t xml:space="preserve">» необходимо указать дату, на которую необходимо записать бухгалтерские операции при загрузке оборотов из реорганизуемой организации. </w:t>
      </w:r>
      <w:r w:rsidR="00F259EF" w:rsidRPr="00F259EF">
        <w:t xml:space="preserve">По умолчанию в поле </w:t>
      </w:r>
      <w:r w:rsidR="008B5FFE">
        <w:t>заполняется</w:t>
      </w:r>
      <w:r w:rsidR="00F259EF" w:rsidRPr="00F259EF">
        <w:t xml:space="preserve"> дата, идущая </w:t>
      </w:r>
      <w:r w:rsidR="009B098A">
        <w:t>после</w:t>
      </w:r>
      <w:r w:rsidR="00F259EF" w:rsidRPr="00F259EF">
        <w:t xml:space="preserve"> дат</w:t>
      </w:r>
      <w:r w:rsidR="009B098A">
        <w:t>ы</w:t>
      </w:r>
      <w:r w:rsidR="00F259EF" w:rsidRPr="00F259EF">
        <w:t xml:space="preserve"> окончания периода</w:t>
      </w:r>
      <w:r w:rsidRPr="00CD79CC">
        <w:t>, указанно</w:t>
      </w:r>
      <w:r w:rsidR="00F259EF">
        <w:t>го</w:t>
      </w:r>
      <w:r w:rsidRPr="00CD79CC">
        <w:t xml:space="preserve"> в поле «Обороты за период».</w:t>
      </w:r>
    </w:p>
    <w:p w14:paraId="0B53BBDF" w14:textId="77777777" w:rsidR="001E58B3" w:rsidRPr="00CD79CC" w:rsidRDefault="001E58B3" w:rsidP="001E58B3">
      <w:pPr>
        <w:pStyle w:val="a6"/>
        <w:ind w:right="140"/>
      </w:pPr>
      <w:r w:rsidRPr="00CD79CC">
        <w:lastRenderedPageBreak/>
        <w:t xml:space="preserve"> </w:t>
      </w:r>
      <w:r w:rsidRPr="00CD79CC">
        <w:drawing>
          <wp:inline distT="0" distB="0" distL="0" distR="0" wp14:anchorId="0A9EEF1C" wp14:editId="051FD178">
            <wp:extent cx="5760546" cy="1249482"/>
            <wp:effectExtent l="19050" t="19050" r="12065" b="27305"/>
            <wp:docPr id="1384" name="Рисунок 13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84" name="Рисунок 1384"/>
                    <pic:cNvPicPr>
                      <a:picLocks noChangeAspect="1" noChangeArrowheads="1"/>
                    </pic:cNvPicPr>
                  </pic:nvPicPr>
                  <pic:blipFill rotWithShape="1">
                    <a:blip r:embed="rId27">
                      <a:extLst>
                        <a:ext uri="{28A0092B-C50C-407E-A947-70E740481C1C}">
                          <a14:useLocalDpi xmlns:a14="http://schemas.microsoft.com/office/drawing/2010/main" val="0"/>
                        </a:ext>
                      </a:extLst>
                    </a:blip>
                    <a:srcRect b="30739"/>
                    <a:stretch>
                      <a:fillRect/>
                    </a:stretch>
                  </pic:blipFill>
                  <pic:spPr bwMode="auto">
                    <a:xfrm>
                      <a:off x="0" y="0"/>
                      <a:ext cx="5819849" cy="1262345"/>
                    </a:xfrm>
                    <a:prstGeom prst="rect">
                      <a:avLst/>
                    </a:prstGeom>
                    <a:noFill/>
                    <a:ln w="9525" cap="flat" cmpd="sng" algn="ctr">
                      <a:solidFill>
                        <a:srgbClr val="000000"/>
                      </a:solidFill>
                      <a:prstDash val="solid"/>
                      <a:miter lim="800000"/>
                      <a:headEnd type="none" w="med" len="med"/>
                      <a:tailEnd type="none" w="med" len="med"/>
                      <a:extLst>
                        <a:ext uri="{C807C97D-BFC1-408E-A445-0C87EB9F89A2}">
                          <ask:lineSketchStyleProps xmlns:ask="http://schemas.microsoft.com/office/drawing/2018/sketchyshapes" sd="0">
                            <a:custGeom>
                              <a:avLst/>
                              <a:gdLst/>
                              <a:ahLst/>
                              <a:cxnLst/>
                              <a:rect l="0" t="0" r="0" b="0"/>
                              <a:pathLst/>
                            </a:custGeom>
                            <ask:type/>
                          </ask:lineSketchStyleProps>
                        </a:ext>
                      </a:extLst>
                    </a:ln>
                    <a:effectLst/>
                    <a:extLst>
                      <a:ext uri="{53640926-AAD7-44D8-BBD7-CCE9431645EC}">
                        <a14:shadowObscured xmlns:a14="http://schemas.microsoft.com/office/drawing/2010/main"/>
                      </a:ext>
                    </a:extLst>
                  </pic:spPr>
                </pic:pic>
              </a:graphicData>
            </a:graphic>
          </wp:inline>
        </w:drawing>
      </w:r>
    </w:p>
    <w:p w14:paraId="265B192E" w14:textId="015E4F63" w:rsidR="001E58B3" w:rsidRPr="00CD79CC" w:rsidRDefault="001E58B3" w:rsidP="001E58B3">
      <w:pPr>
        <w:pStyle w:val="a7"/>
        <w:ind w:right="140"/>
        <w:rPr>
          <w:bCs/>
        </w:rPr>
      </w:pPr>
      <w:bookmarkStart w:id="98" w:name="_Toc111305985"/>
      <w:bookmarkStart w:id="99" w:name="_Toc111306575"/>
      <w:bookmarkStart w:id="100" w:name="_Toc146541324"/>
      <w:bookmarkStart w:id="101" w:name="_Toc171517978"/>
      <w:bookmarkStart w:id="102" w:name="_Toc202376132"/>
      <w:r w:rsidRPr="00CD79CC">
        <w:t xml:space="preserve">Рисунок </w:t>
      </w:r>
      <w:fldSimple w:instr=" STYLEREF 1 \s ">
        <w:r w:rsidR="00FD6535">
          <w:rPr>
            <w:noProof/>
          </w:rPr>
          <w:t>3</w:t>
        </w:r>
      </w:fldSimple>
      <w:r w:rsidR="00A63A49">
        <w:t>.</w:t>
      </w:r>
      <w:fldSimple w:instr=" SEQ Рисунок \* ARABIC \s 1 ">
        <w:r w:rsidR="00FD6535">
          <w:rPr>
            <w:noProof/>
          </w:rPr>
          <w:t>13</w:t>
        </w:r>
      </w:fldSimple>
      <w:r w:rsidRPr="00CD79CC">
        <w:t xml:space="preserve"> – </w:t>
      </w:r>
      <w:bookmarkEnd w:id="98"/>
      <w:bookmarkEnd w:id="99"/>
      <w:r w:rsidRPr="00CD79CC">
        <w:t>Формирование Извещений на передачу оборотов</w:t>
      </w:r>
      <w:bookmarkEnd w:id="100"/>
      <w:bookmarkEnd w:id="101"/>
      <w:bookmarkEnd w:id="102"/>
    </w:p>
    <w:p w14:paraId="0FE1B1E9" w14:textId="77777777" w:rsidR="001E58B3" w:rsidRPr="00CD79CC" w:rsidRDefault="001E58B3" w:rsidP="001E58B3">
      <w:pPr>
        <w:pStyle w:val="a0"/>
        <w:ind w:right="140"/>
      </w:pPr>
      <w:r w:rsidRPr="00CD79CC">
        <w:t>На вкладке «Обороты» – «Передача кассы» предусмотрена возможность передачи оборотов по счетам 201.11 «Денежные средства учреждения на лицевых счетах в органе казначейства», 210.02 Расчеты с финансовым органом по поступлениям в бюджет», 304.05 «Расчеты по платежам из бюджета с финансовым органом».</w:t>
      </w:r>
    </w:p>
    <w:p w14:paraId="6072F3F6" w14:textId="77777777" w:rsidR="001E58B3" w:rsidRPr="00CD79CC" w:rsidRDefault="001E58B3" w:rsidP="001E58B3">
      <w:pPr>
        <w:pStyle w:val="a6"/>
        <w:ind w:right="140"/>
      </w:pPr>
      <w:r w:rsidRPr="00CD79CC">
        <w:t xml:space="preserve"> </w:t>
      </w:r>
      <w:r w:rsidRPr="00CD79CC">
        <w:drawing>
          <wp:inline distT="0" distB="0" distL="0" distR="0" wp14:anchorId="73830772" wp14:editId="40DE6B6B">
            <wp:extent cx="5725138" cy="1688183"/>
            <wp:effectExtent l="19050" t="19050" r="9525" b="26670"/>
            <wp:docPr id="1383" name="Рисунок 13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83" name="Рисунок 1383"/>
                    <pic:cNvPicPr>
                      <a:picLocks noChangeAspect="1" noChangeArrowheads="1"/>
                    </pic:cNvPicPr>
                  </pic:nvPicPr>
                  <pic:blipFill rotWithShape="1">
                    <a:blip r:embed="rId28">
                      <a:extLst>
                        <a:ext uri="{28A0092B-C50C-407E-A947-70E740481C1C}">
                          <a14:useLocalDpi xmlns:a14="http://schemas.microsoft.com/office/drawing/2010/main" val="0"/>
                        </a:ext>
                      </a:extLst>
                    </a:blip>
                    <a:srcRect b="26970"/>
                    <a:stretch>
                      <a:fillRect/>
                    </a:stretch>
                  </pic:blipFill>
                  <pic:spPr bwMode="auto">
                    <a:xfrm>
                      <a:off x="0" y="0"/>
                      <a:ext cx="5790142" cy="1707351"/>
                    </a:xfrm>
                    <a:prstGeom prst="rect">
                      <a:avLst/>
                    </a:prstGeom>
                    <a:noFill/>
                    <a:ln w="9525" cap="flat" cmpd="sng" algn="ctr">
                      <a:solidFill>
                        <a:srgbClr val="000000"/>
                      </a:solidFill>
                      <a:prstDash val="solid"/>
                      <a:miter lim="800000"/>
                      <a:headEnd type="none" w="med" len="med"/>
                      <a:tailEnd type="none" w="med" len="med"/>
                      <a:extLst>
                        <a:ext uri="{C807C97D-BFC1-408E-A445-0C87EB9F89A2}">
                          <ask:lineSketchStyleProps xmlns:ask="http://schemas.microsoft.com/office/drawing/2018/sketchyshapes" sd="0">
                            <a:custGeom>
                              <a:avLst/>
                              <a:gdLst/>
                              <a:ahLst/>
                              <a:cxnLst/>
                              <a:rect l="0" t="0" r="0" b="0"/>
                              <a:pathLst/>
                            </a:custGeom>
                            <ask:type/>
                          </ask:lineSketchStyleProps>
                        </a:ext>
                      </a:extLst>
                    </a:ln>
                    <a:effectLst/>
                    <a:extLst>
                      <a:ext uri="{53640926-AAD7-44D8-BBD7-CCE9431645EC}">
                        <a14:shadowObscured xmlns:a14="http://schemas.microsoft.com/office/drawing/2010/main"/>
                      </a:ext>
                    </a:extLst>
                  </pic:spPr>
                </pic:pic>
              </a:graphicData>
            </a:graphic>
          </wp:inline>
        </w:drawing>
      </w:r>
    </w:p>
    <w:p w14:paraId="350606AD" w14:textId="35676C72" w:rsidR="001E58B3" w:rsidRPr="00CD79CC" w:rsidRDefault="001E58B3" w:rsidP="001E58B3">
      <w:pPr>
        <w:pStyle w:val="a7"/>
        <w:ind w:right="140"/>
        <w:rPr>
          <w:bCs/>
        </w:rPr>
      </w:pPr>
      <w:bookmarkStart w:id="103" w:name="_Toc111305986"/>
      <w:bookmarkStart w:id="104" w:name="_Toc111306576"/>
      <w:bookmarkStart w:id="105" w:name="_Toc146541325"/>
      <w:bookmarkStart w:id="106" w:name="_Toc171517979"/>
      <w:bookmarkStart w:id="107" w:name="_Toc202376133"/>
      <w:r w:rsidRPr="00CD79CC">
        <w:t xml:space="preserve">Рисунок </w:t>
      </w:r>
      <w:fldSimple w:instr=" STYLEREF 1 \s ">
        <w:r w:rsidR="00FD6535">
          <w:rPr>
            <w:noProof/>
          </w:rPr>
          <w:t>3</w:t>
        </w:r>
      </w:fldSimple>
      <w:r w:rsidR="00A63A49">
        <w:t>.</w:t>
      </w:r>
      <w:fldSimple w:instr=" SEQ Рисунок \* ARABIC \s 1 ">
        <w:r w:rsidR="00FD6535">
          <w:rPr>
            <w:noProof/>
          </w:rPr>
          <w:t>14</w:t>
        </w:r>
      </w:fldSimple>
      <w:r w:rsidRPr="00CD79CC">
        <w:t xml:space="preserve"> – Вкладка «Выгрузка кассы»</w:t>
      </w:r>
      <w:bookmarkEnd w:id="103"/>
      <w:bookmarkEnd w:id="104"/>
      <w:bookmarkEnd w:id="105"/>
      <w:bookmarkEnd w:id="106"/>
      <w:bookmarkEnd w:id="107"/>
    </w:p>
    <w:p w14:paraId="433ADA50" w14:textId="77777777" w:rsidR="001E58B3" w:rsidRPr="00CD79CC" w:rsidRDefault="001E58B3" w:rsidP="001E58B3">
      <w:pPr>
        <w:pStyle w:val="a0"/>
        <w:ind w:right="140"/>
      </w:pPr>
      <w:r w:rsidRPr="00CD79CC">
        <w:t>При нажатии на кнопку «Сформировать Извещение» выполняется проверка соответствия используемых в регистрах бухгалтерии контрагентах на заполнение и корректность ИНН и КПП. Если при проверке будут обнаружены ошибки на экран будет выведено информационное сообщение.</w:t>
      </w:r>
    </w:p>
    <w:p w14:paraId="43D60322" w14:textId="77777777" w:rsidR="001E58B3" w:rsidRPr="00CD79CC" w:rsidRDefault="001E58B3" w:rsidP="001E58B3">
      <w:pPr>
        <w:pStyle w:val="a0"/>
        <w:ind w:right="140"/>
      </w:pPr>
      <w:r w:rsidRPr="00CD79CC">
        <w:t>Для формирования Извещения с отбором по счету и корр. счету необходимо использовать вкладку «Передача корреспонденций».</w:t>
      </w:r>
    </w:p>
    <w:p w14:paraId="0443018D" w14:textId="77777777" w:rsidR="001E58B3" w:rsidRPr="00CD79CC" w:rsidRDefault="001E58B3" w:rsidP="001E58B3">
      <w:pPr>
        <w:pStyle w:val="a6"/>
        <w:ind w:right="140"/>
      </w:pPr>
      <w:r w:rsidRPr="00CD79CC">
        <w:drawing>
          <wp:inline distT="0" distB="0" distL="0" distR="0" wp14:anchorId="0F3F2CFC" wp14:editId="36E19425">
            <wp:extent cx="5783371" cy="1244196"/>
            <wp:effectExtent l="19050" t="19050" r="27305" b="13335"/>
            <wp:docPr id="1382" name="Рисунок 13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82" name="Рисунок 1382"/>
                    <pic:cNvPicPr>
                      <a:picLocks noChangeAspect="1" noChangeArrowheads="1"/>
                    </pic:cNvPicPr>
                  </pic:nvPicPr>
                  <pic:blipFill rotWithShape="1">
                    <a:blip r:embed="rId29">
                      <a:extLst>
                        <a:ext uri="{28A0092B-C50C-407E-A947-70E740481C1C}">
                          <a14:useLocalDpi xmlns:a14="http://schemas.microsoft.com/office/drawing/2010/main" val="0"/>
                        </a:ext>
                      </a:extLst>
                    </a:blip>
                    <a:srcRect b="16016"/>
                    <a:stretch>
                      <a:fillRect/>
                    </a:stretch>
                  </pic:blipFill>
                  <pic:spPr bwMode="auto">
                    <a:xfrm>
                      <a:off x="0" y="0"/>
                      <a:ext cx="5804741" cy="1248793"/>
                    </a:xfrm>
                    <a:prstGeom prst="rect">
                      <a:avLst/>
                    </a:prstGeom>
                    <a:noFill/>
                    <a:ln w="9525" cap="flat" cmpd="sng" algn="ctr">
                      <a:solidFill>
                        <a:srgbClr val="000000"/>
                      </a:solidFill>
                      <a:prstDash val="solid"/>
                      <a:miter lim="800000"/>
                      <a:headEnd type="none" w="med" len="med"/>
                      <a:tailEnd type="none" w="med" len="med"/>
                      <a:extLst>
                        <a:ext uri="{C807C97D-BFC1-408E-A445-0C87EB9F89A2}">
                          <ask:lineSketchStyleProps xmlns:ask="http://schemas.microsoft.com/office/drawing/2018/sketchyshapes" sd="0">
                            <a:custGeom>
                              <a:avLst/>
                              <a:gdLst/>
                              <a:ahLst/>
                              <a:cxnLst/>
                              <a:rect l="0" t="0" r="0" b="0"/>
                              <a:pathLst/>
                            </a:custGeom>
                            <ask:type/>
                          </ask:lineSketchStyleProps>
                        </a:ext>
                      </a:extLst>
                    </a:ln>
                    <a:effectLst/>
                    <a:extLst>
                      <a:ext uri="{53640926-AAD7-44D8-BBD7-CCE9431645EC}">
                        <a14:shadowObscured xmlns:a14="http://schemas.microsoft.com/office/drawing/2010/main"/>
                      </a:ext>
                    </a:extLst>
                  </pic:spPr>
                </pic:pic>
              </a:graphicData>
            </a:graphic>
          </wp:inline>
        </w:drawing>
      </w:r>
    </w:p>
    <w:p w14:paraId="199F3BAB" w14:textId="2C3FC80A" w:rsidR="001E58B3" w:rsidRPr="00CD79CC" w:rsidRDefault="001E58B3" w:rsidP="001E58B3">
      <w:pPr>
        <w:pStyle w:val="a7"/>
        <w:ind w:right="140"/>
        <w:rPr>
          <w:bCs/>
        </w:rPr>
      </w:pPr>
      <w:bookmarkStart w:id="108" w:name="_Toc111305987"/>
      <w:bookmarkStart w:id="109" w:name="_Toc111306577"/>
      <w:bookmarkStart w:id="110" w:name="_Toc146541326"/>
      <w:bookmarkStart w:id="111" w:name="_Toc171517980"/>
      <w:bookmarkStart w:id="112" w:name="_Toc202376134"/>
      <w:r w:rsidRPr="00CD79CC">
        <w:t xml:space="preserve">Рисунок </w:t>
      </w:r>
      <w:fldSimple w:instr=" STYLEREF 1 \s ">
        <w:r w:rsidR="00FD6535">
          <w:rPr>
            <w:noProof/>
          </w:rPr>
          <w:t>3</w:t>
        </w:r>
      </w:fldSimple>
      <w:r w:rsidR="00A63A49">
        <w:t>.</w:t>
      </w:r>
      <w:fldSimple w:instr=" SEQ Рисунок \* ARABIC \s 1 ">
        <w:r w:rsidR="00FD6535">
          <w:rPr>
            <w:noProof/>
          </w:rPr>
          <w:t>15</w:t>
        </w:r>
      </w:fldSimple>
      <w:r w:rsidRPr="00CD79CC">
        <w:t xml:space="preserve"> – Вкладка «Выгрузка корреспонденций»</w:t>
      </w:r>
      <w:bookmarkEnd w:id="108"/>
      <w:bookmarkEnd w:id="109"/>
      <w:bookmarkEnd w:id="110"/>
      <w:bookmarkEnd w:id="111"/>
      <w:bookmarkEnd w:id="112"/>
    </w:p>
    <w:p w14:paraId="0CC0C081" w14:textId="16AD7DFE" w:rsidR="001E58B3" w:rsidRPr="00CD79CC" w:rsidRDefault="001E58B3" w:rsidP="001E58B3">
      <w:pPr>
        <w:pStyle w:val="a0"/>
        <w:ind w:right="140"/>
      </w:pPr>
      <w:r w:rsidRPr="00CD79CC">
        <w:t>Для формирования Извещения на обороты по забалансовым счетам применяется вкладка «Забалансовые счета».</w:t>
      </w:r>
      <w:r w:rsidR="0048461D">
        <w:t xml:space="preserve"> Обращаем внимание, что групповые счета </w:t>
      </w:r>
      <w:r w:rsidR="003E1072">
        <w:t>недоступны для выбора</w:t>
      </w:r>
      <w:r w:rsidR="0048461D">
        <w:t>, необходимо указывать детализированный счет.</w:t>
      </w:r>
    </w:p>
    <w:p w14:paraId="59A5BCE0" w14:textId="77777777" w:rsidR="001E58B3" w:rsidRPr="00CD79CC" w:rsidRDefault="001E58B3" w:rsidP="001E58B3">
      <w:pPr>
        <w:pStyle w:val="a6"/>
        <w:ind w:right="140"/>
      </w:pPr>
      <w:r w:rsidRPr="00CD79CC">
        <w:lastRenderedPageBreak/>
        <w:t xml:space="preserve"> </w:t>
      </w:r>
      <w:r w:rsidRPr="00CD79CC">
        <w:drawing>
          <wp:inline distT="0" distB="0" distL="0" distR="0" wp14:anchorId="6AD796B4" wp14:editId="01F439AC">
            <wp:extent cx="5966444" cy="1355193"/>
            <wp:effectExtent l="19050" t="19050" r="15875" b="16510"/>
            <wp:docPr id="1381" name="Рисунок 13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81" name="Рисунок 1381"/>
                    <pic:cNvPicPr>
                      <a:picLocks noChangeAspect="1" noChangeArrowheads="1"/>
                    </pic:cNvPicPr>
                  </pic:nvPicPr>
                  <pic:blipFill>
                    <a:blip r:embed="rId30">
                      <a:extLst>
                        <a:ext uri="{28A0092B-C50C-407E-A947-70E740481C1C}">
                          <a14:useLocalDpi xmlns:a14="http://schemas.microsoft.com/office/drawing/2010/main" val="0"/>
                        </a:ext>
                      </a:extLst>
                    </a:blip>
                    <a:stretch>
                      <a:fillRect/>
                    </a:stretch>
                  </pic:blipFill>
                  <pic:spPr bwMode="auto">
                    <a:xfrm>
                      <a:off x="0" y="0"/>
                      <a:ext cx="5991482" cy="1360880"/>
                    </a:xfrm>
                    <a:prstGeom prst="rect">
                      <a:avLst/>
                    </a:prstGeom>
                    <a:noFill/>
                    <a:ln w="9525" cmpd="sng">
                      <a:solidFill>
                        <a:srgbClr val="000000"/>
                      </a:solidFill>
                      <a:miter lim="800000"/>
                      <a:headEnd/>
                      <a:tailEnd/>
                    </a:ln>
                    <a:effectLst/>
                  </pic:spPr>
                </pic:pic>
              </a:graphicData>
            </a:graphic>
          </wp:inline>
        </w:drawing>
      </w:r>
    </w:p>
    <w:p w14:paraId="464BB710" w14:textId="6A1EE7D5" w:rsidR="001E58B3" w:rsidRPr="00CD79CC" w:rsidRDefault="001E58B3" w:rsidP="001E58B3">
      <w:pPr>
        <w:pStyle w:val="a7"/>
        <w:ind w:right="140"/>
        <w:rPr>
          <w:bCs/>
        </w:rPr>
      </w:pPr>
      <w:bookmarkStart w:id="113" w:name="_Toc111305988"/>
      <w:bookmarkStart w:id="114" w:name="_Toc111306578"/>
      <w:bookmarkStart w:id="115" w:name="_Toc146541327"/>
      <w:bookmarkStart w:id="116" w:name="_Toc171517981"/>
      <w:bookmarkStart w:id="117" w:name="_Toc202376135"/>
      <w:r w:rsidRPr="00CD79CC">
        <w:t xml:space="preserve">Рисунок </w:t>
      </w:r>
      <w:fldSimple w:instr=" STYLEREF 1 \s ">
        <w:r w:rsidR="00FD6535">
          <w:rPr>
            <w:noProof/>
          </w:rPr>
          <w:t>3</w:t>
        </w:r>
      </w:fldSimple>
      <w:r w:rsidR="00A63A49">
        <w:t>.</w:t>
      </w:r>
      <w:fldSimple w:instr=" SEQ Рисунок \* ARABIC \s 1 ">
        <w:r w:rsidR="00FD6535">
          <w:rPr>
            <w:noProof/>
          </w:rPr>
          <w:t>16</w:t>
        </w:r>
      </w:fldSimple>
      <w:r w:rsidRPr="00CD79CC">
        <w:t xml:space="preserve"> – Вкладка «Забалансовые счета»</w:t>
      </w:r>
      <w:bookmarkEnd w:id="113"/>
      <w:bookmarkEnd w:id="114"/>
      <w:bookmarkEnd w:id="115"/>
      <w:bookmarkEnd w:id="116"/>
      <w:bookmarkEnd w:id="117"/>
    </w:p>
    <w:p w14:paraId="61BACAE9" w14:textId="3A3921B8" w:rsidR="001E58B3" w:rsidRPr="00CD79CC" w:rsidRDefault="001E58B3" w:rsidP="001E58B3">
      <w:pPr>
        <w:pStyle w:val="a0"/>
        <w:ind w:right="140"/>
      </w:pPr>
      <w:r w:rsidRPr="00CD79CC">
        <w:t>Для формирования Извещения на обороты по счетам санкционирования – вкладка «Счета санкционирования».</w:t>
      </w:r>
      <w:r w:rsidR="003E1072" w:rsidRPr="003E1072">
        <w:t xml:space="preserve"> </w:t>
      </w:r>
      <w:r w:rsidR="003E1072" w:rsidRPr="00F6216F">
        <w:t>Обращаем внимание, что групповые счета недоступны для выбора, необходимо указывать детализированный счет.</w:t>
      </w:r>
    </w:p>
    <w:p w14:paraId="56072E46" w14:textId="77777777" w:rsidR="001E58B3" w:rsidRPr="00CD79CC" w:rsidRDefault="001E58B3" w:rsidP="001E58B3">
      <w:pPr>
        <w:pStyle w:val="a6"/>
        <w:ind w:right="140"/>
      </w:pPr>
      <w:r w:rsidRPr="00CD79CC">
        <w:drawing>
          <wp:inline distT="0" distB="0" distL="0" distR="0" wp14:anchorId="5A26E77E" wp14:editId="62F9D633">
            <wp:extent cx="5953663" cy="1344621"/>
            <wp:effectExtent l="19050" t="19050" r="9525" b="27305"/>
            <wp:docPr id="1380" name="Рисунок 13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80" name="Рисунок 1380"/>
                    <pic:cNvPicPr>
                      <a:picLocks noChangeAspect="1" noChangeArrowheads="1"/>
                    </pic:cNvPicPr>
                  </pic:nvPicPr>
                  <pic:blipFill rotWithShape="1">
                    <a:blip r:embed="rId31">
                      <a:extLst>
                        <a:ext uri="{28A0092B-C50C-407E-A947-70E740481C1C}">
                          <a14:useLocalDpi xmlns:a14="http://schemas.microsoft.com/office/drawing/2010/main" val="0"/>
                        </a:ext>
                      </a:extLst>
                    </a:blip>
                    <a:srcRect b="27900"/>
                    <a:stretch>
                      <a:fillRect/>
                    </a:stretch>
                  </pic:blipFill>
                  <pic:spPr bwMode="auto">
                    <a:xfrm>
                      <a:off x="0" y="0"/>
                      <a:ext cx="6023267" cy="1360341"/>
                    </a:xfrm>
                    <a:prstGeom prst="rect">
                      <a:avLst/>
                    </a:prstGeom>
                    <a:noFill/>
                    <a:ln w="9525" cap="flat" cmpd="sng" algn="ctr">
                      <a:solidFill>
                        <a:srgbClr val="000000"/>
                      </a:solidFill>
                      <a:prstDash val="solid"/>
                      <a:miter lim="800000"/>
                      <a:headEnd type="none" w="med" len="med"/>
                      <a:tailEnd type="none" w="med" len="med"/>
                      <a:extLst>
                        <a:ext uri="{C807C97D-BFC1-408E-A445-0C87EB9F89A2}">
                          <ask:lineSketchStyleProps xmlns:ask="http://schemas.microsoft.com/office/drawing/2018/sketchyshapes" sd="0">
                            <a:custGeom>
                              <a:avLst/>
                              <a:gdLst/>
                              <a:ahLst/>
                              <a:cxnLst/>
                              <a:rect l="0" t="0" r="0" b="0"/>
                              <a:pathLst/>
                            </a:custGeom>
                            <ask:type/>
                          </ask:lineSketchStyleProps>
                        </a:ext>
                      </a:extLst>
                    </a:ln>
                    <a:effectLst/>
                    <a:extLst>
                      <a:ext uri="{53640926-AAD7-44D8-BBD7-CCE9431645EC}">
                        <a14:shadowObscured xmlns:a14="http://schemas.microsoft.com/office/drawing/2010/main"/>
                      </a:ext>
                    </a:extLst>
                  </pic:spPr>
                </pic:pic>
              </a:graphicData>
            </a:graphic>
          </wp:inline>
        </w:drawing>
      </w:r>
    </w:p>
    <w:p w14:paraId="6C872744" w14:textId="46F265C0" w:rsidR="001E58B3" w:rsidRPr="00CD79CC" w:rsidRDefault="001E58B3" w:rsidP="001E58B3">
      <w:pPr>
        <w:pStyle w:val="a7"/>
        <w:ind w:right="140"/>
        <w:rPr>
          <w:bCs/>
        </w:rPr>
      </w:pPr>
      <w:bookmarkStart w:id="118" w:name="_Toc111305989"/>
      <w:bookmarkStart w:id="119" w:name="_Toc111306579"/>
      <w:bookmarkStart w:id="120" w:name="_Toc146541328"/>
      <w:bookmarkStart w:id="121" w:name="_Toc171517982"/>
      <w:bookmarkStart w:id="122" w:name="_Toc202376136"/>
      <w:r w:rsidRPr="00CD79CC">
        <w:t xml:space="preserve">Рисунок </w:t>
      </w:r>
      <w:fldSimple w:instr=" STYLEREF 1 \s ">
        <w:r w:rsidR="00FD6535">
          <w:rPr>
            <w:noProof/>
          </w:rPr>
          <w:t>3</w:t>
        </w:r>
      </w:fldSimple>
      <w:r w:rsidR="00A63A49">
        <w:t>.</w:t>
      </w:r>
      <w:fldSimple w:instr=" SEQ Рисунок \* ARABIC \s 1 ">
        <w:r w:rsidR="00FD6535">
          <w:rPr>
            <w:noProof/>
          </w:rPr>
          <w:t>17</w:t>
        </w:r>
      </w:fldSimple>
      <w:r w:rsidRPr="00CD79CC">
        <w:t xml:space="preserve"> – Вкладка «Счета санкционирования»</w:t>
      </w:r>
      <w:bookmarkEnd w:id="118"/>
      <w:bookmarkEnd w:id="119"/>
      <w:bookmarkEnd w:id="120"/>
      <w:bookmarkEnd w:id="121"/>
      <w:bookmarkEnd w:id="122"/>
    </w:p>
    <w:p w14:paraId="17FA54DD" w14:textId="772D6534" w:rsidR="001E58B3" w:rsidRPr="00CD79CC" w:rsidRDefault="001E58B3" w:rsidP="001E58B3">
      <w:pPr>
        <w:pStyle w:val="a0"/>
        <w:ind w:right="140"/>
      </w:pPr>
      <w:r w:rsidRPr="00CD79CC">
        <w:t>Для формирования Извещения на все обороты по всем счетам без отбора предназначена вкладка «Передача всех оборотов».</w:t>
      </w:r>
      <w:r w:rsidR="00340452">
        <w:t xml:space="preserve"> </w:t>
      </w:r>
      <w:r w:rsidR="00427FA4">
        <w:t xml:space="preserve">Также </w:t>
      </w:r>
      <w:r w:rsidR="003C5CF2">
        <w:t xml:space="preserve">присутствует возможность указать счета, которые не будут выгружаться </w:t>
      </w:r>
      <w:r w:rsidR="002156D7">
        <w:t>при выгрузке всех оборотов.</w:t>
      </w:r>
    </w:p>
    <w:p w14:paraId="7996712E" w14:textId="77777777" w:rsidR="001E58B3" w:rsidRPr="00CD79CC" w:rsidRDefault="001E58B3" w:rsidP="001E58B3">
      <w:pPr>
        <w:pStyle w:val="a6"/>
        <w:ind w:right="140"/>
      </w:pPr>
      <w:r w:rsidRPr="00CD79CC">
        <w:drawing>
          <wp:inline distT="0" distB="0" distL="0" distR="0" wp14:anchorId="04A9308A" wp14:editId="649AE956">
            <wp:extent cx="5578791" cy="1333527"/>
            <wp:effectExtent l="19050" t="19050" r="22225" b="19050"/>
            <wp:docPr id="1379" name="Рисунок 13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79" name="Рисунок 1379"/>
                    <pic:cNvPicPr>
                      <a:picLocks noChangeAspect="1" noChangeArrowheads="1"/>
                    </pic:cNvPicPr>
                  </pic:nvPicPr>
                  <pic:blipFill>
                    <a:blip r:embed="rId32" cstate="print">
                      <a:extLst>
                        <a:ext uri="{28A0092B-C50C-407E-A947-70E740481C1C}">
                          <a14:useLocalDpi xmlns:a14="http://schemas.microsoft.com/office/drawing/2010/main" val="0"/>
                        </a:ext>
                      </a:extLst>
                    </a:blip>
                    <a:stretch>
                      <a:fillRect/>
                    </a:stretch>
                  </pic:blipFill>
                  <pic:spPr bwMode="auto">
                    <a:xfrm>
                      <a:off x="0" y="0"/>
                      <a:ext cx="5578791" cy="1333527"/>
                    </a:xfrm>
                    <a:prstGeom prst="rect">
                      <a:avLst/>
                    </a:prstGeom>
                    <a:noFill/>
                    <a:ln w="9525" cmpd="sng">
                      <a:solidFill>
                        <a:srgbClr val="000000"/>
                      </a:solidFill>
                      <a:miter lim="800000"/>
                      <a:headEnd/>
                      <a:tailEnd/>
                    </a:ln>
                    <a:effectLst/>
                  </pic:spPr>
                </pic:pic>
              </a:graphicData>
            </a:graphic>
          </wp:inline>
        </w:drawing>
      </w:r>
    </w:p>
    <w:p w14:paraId="1B80FC2E" w14:textId="69EE9CE7" w:rsidR="001E58B3" w:rsidRPr="00CD79CC" w:rsidRDefault="001E58B3" w:rsidP="001E58B3">
      <w:pPr>
        <w:pStyle w:val="a7"/>
        <w:ind w:right="140"/>
        <w:rPr>
          <w:bCs/>
        </w:rPr>
      </w:pPr>
      <w:bookmarkStart w:id="123" w:name="_Toc111305990"/>
      <w:bookmarkStart w:id="124" w:name="_Toc111306580"/>
      <w:bookmarkStart w:id="125" w:name="_Toc146541329"/>
      <w:bookmarkStart w:id="126" w:name="_Toc171517983"/>
      <w:bookmarkStart w:id="127" w:name="_Toc202376137"/>
      <w:r w:rsidRPr="00CD79CC">
        <w:t xml:space="preserve">Рисунок </w:t>
      </w:r>
      <w:fldSimple w:instr=" STYLEREF 1 \s ">
        <w:r w:rsidR="00FD6535">
          <w:rPr>
            <w:noProof/>
          </w:rPr>
          <w:t>3</w:t>
        </w:r>
      </w:fldSimple>
      <w:r w:rsidR="00A63A49">
        <w:t>.</w:t>
      </w:r>
      <w:fldSimple w:instr=" SEQ Рисунок \* ARABIC \s 1 ">
        <w:r w:rsidR="00FD6535">
          <w:rPr>
            <w:noProof/>
          </w:rPr>
          <w:t>18</w:t>
        </w:r>
      </w:fldSimple>
      <w:r w:rsidRPr="00CD79CC">
        <w:t xml:space="preserve"> – Вкладка «Выгрузка всех оборотов»</w:t>
      </w:r>
      <w:bookmarkEnd w:id="123"/>
      <w:bookmarkEnd w:id="124"/>
      <w:bookmarkEnd w:id="125"/>
      <w:bookmarkEnd w:id="126"/>
      <w:bookmarkEnd w:id="127"/>
    </w:p>
    <w:p w14:paraId="0BAE800F" w14:textId="3F50F386" w:rsidR="00553750" w:rsidRDefault="001E58B3" w:rsidP="007B4ADF">
      <w:pPr>
        <w:pStyle w:val="a0"/>
        <w:ind w:right="140"/>
      </w:pPr>
      <w:r w:rsidRPr="00CD79CC">
        <w:t>Для формирования извещения по оборотам необходимо нажать на кнопку «Сформировать Извещение» на соответствующей вкладке.</w:t>
      </w:r>
    </w:p>
    <w:p w14:paraId="651DCAC3" w14:textId="77777777" w:rsidR="00A96768" w:rsidRDefault="00A96768">
      <w:pPr>
        <w:spacing w:before="0" w:after="160" w:line="259" w:lineRule="auto"/>
        <w:jc w:val="left"/>
        <w:rPr>
          <w:rFonts w:eastAsiaTheme="majorEastAsia" w:cstheme="majorBidi"/>
          <w:b/>
          <w:szCs w:val="26"/>
        </w:rPr>
      </w:pPr>
      <w:r>
        <w:br w:type="page"/>
      </w:r>
    </w:p>
    <w:p w14:paraId="33F0EA9F" w14:textId="61A3D48B" w:rsidR="001E58B3" w:rsidRPr="00CD79CC" w:rsidRDefault="001E58B3" w:rsidP="007A4561">
      <w:pPr>
        <w:pStyle w:val="2"/>
      </w:pPr>
      <w:bookmarkStart w:id="128" w:name="_Toc202376111"/>
      <w:r w:rsidRPr="00CD79CC">
        <w:lastRenderedPageBreak/>
        <w:t>Работа с формуляром «Извещение ф. 0504805 (передача данных при реорганизации)»</w:t>
      </w:r>
      <w:bookmarkEnd w:id="128"/>
    </w:p>
    <w:p w14:paraId="3C65B0F3" w14:textId="77777777" w:rsidR="001E58B3" w:rsidRPr="00CD79CC" w:rsidRDefault="001E58B3" w:rsidP="001E58B3">
      <w:pPr>
        <w:pStyle w:val="a0"/>
        <w:ind w:right="140"/>
      </w:pPr>
      <w:r w:rsidRPr="00CD79CC">
        <w:t>Формуляры Извещения расположены в меню быстрого доступа к формулярам и справочникам в разделе «Учет и отчетность», пункте «Извещение ф. 0504805 (передача данных при реорганизации)».</w:t>
      </w:r>
    </w:p>
    <w:p w14:paraId="2442364B" w14:textId="77777777" w:rsidR="001E58B3" w:rsidRPr="00CD79CC" w:rsidRDefault="001E58B3" w:rsidP="001E58B3">
      <w:pPr>
        <w:pStyle w:val="a0"/>
        <w:ind w:right="140"/>
      </w:pPr>
      <w:r w:rsidRPr="00CD79CC">
        <w:t>После формирования Извещений на передающей стороне при помощи специализированной обработки, пользователю с ролью «Бухгалтер», необходимо открыть соответствующую задачу по формуляру, либо в меню быстрого доступа к формулярам и справочникам выбрать раздел «Учет и отчетность» и открыть пункт «Извещение ф. 0504805 (передача данных при реорганизации)».</w:t>
      </w:r>
    </w:p>
    <w:p w14:paraId="1B2990D3" w14:textId="77777777" w:rsidR="001E58B3" w:rsidRPr="00CD79CC" w:rsidRDefault="001E58B3" w:rsidP="001E58B3">
      <w:pPr>
        <w:pStyle w:val="a6"/>
        <w:ind w:right="140"/>
      </w:pPr>
      <w:r w:rsidRPr="00CD79CC">
        <w:drawing>
          <wp:inline distT="0" distB="0" distL="0" distR="0" wp14:anchorId="4CD15541" wp14:editId="079119E4">
            <wp:extent cx="5925962" cy="894080"/>
            <wp:effectExtent l="19050" t="19050" r="17780" b="20320"/>
            <wp:docPr id="1378" name="Рисунок 13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78" name="Рисунок 1378"/>
                    <pic:cNvPicPr>
                      <a:picLocks noChangeAspect="1" noChangeArrowheads="1"/>
                    </pic:cNvPicPr>
                  </pic:nvPicPr>
                  <pic:blipFill>
                    <a:blip r:embed="rId33" cstate="print">
                      <a:extLst>
                        <a:ext uri="{28A0092B-C50C-407E-A947-70E740481C1C}">
                          <a14:useLocalDpi xmlns:a14="http://schemas.microsoft.com/office/drawing/2010/main" val="0"/>
                        </a:ext>
                      </a:extLst>
                    </a:blip>
                    <a:stretch>
                      <a:fillRect/>
                    </a:stretch>
                  </pic:blipFill>
                  <pic:spPr bwMode="auto">
                    <a:xfrm>
                      <a:off x="0" y="0"/>
                      <a:ext cx="5925962" cy="894080"/>
                    </a:xfrm>
                    <a:prstGeom prst="rect">
                      <a:avLst/>
                    </a:prstGeom>
                    <a:noFill/>
                    <a:ln w="9525" cmpd="sng">
                      <a:solidFill>
                        <a:srgbClr val="000000"/>
                      </a:solidFill>
                      <a:miter lim="800000"/>
                      <a:headEnd/>
                      <a:tailEnd/>
                    </a:ln>
                    <a:effectLst/>
                  </pic:spPr>
                </pic:pic>
              </a:graphicData>
            </a:graphic>
          </wp:inline>
        </w:drawing>
      </w:r>
    </w:p>
    <w:p w14:paraId="24A59D42" w14:textId="4A3C0ED9" w:rsidR="001E58B3" w:rsidRPr="00CD79CC" w:rsidRDefault="001E58B3" w:rsidP="001E58B3">
      <w:pPr>
        <w:pStyle w:val="a7"/>
        <w:ind w:right="140"/>
        <w:rPr>
          <w:bCs/>
        </w:rPr>
      </w:pPr>
      <w:bookmarkStart w:id="129" w:name="_Toc146541330"/>
      <w:bookmarkStart w:id="130" w:name="_Toc171517984"/>
      <w:bookmarkStart w:id="131" w:name="_Toc202376138"/>
      <w:r w:rsidRPr="00CD79CC">
        <w:t xml:space="preserve">Рисунок </w:t>
      </w:r>
      <w:fldSimple w:instr=" STYLEREF 1 \s ">
        <w:r w:rsidR="00FD6535">
          <w:rPr>
            <w:noProof/>
          </w:rPr>
          <w:t>3</w:t>
        </w:r>
      </w:fldSimple>
      <w:r w:rsidR="00A63A49">
        <w:t>.</w:t>
      </w:r>
      <w:fldSimple w:instr=" SEQ Рисунок \* ARABIC \s 1 ">
        <w:r w:rsidR="00FD6535">
          <w:rPr>
            <w:noProof/>
          </w:rPr>
          <w:t>19</w:t>
        </w:r>
      </w:fldSimple>
      <w:r w:rsidRPr="00CD79CC">
        <w:t xml:space="preserve"> – Форма списка Извещений</w:t>
      </w:r>
      <w:bookmarkEnd w:id="129"/>
      <w:bookmarkEnd w:id="130"/>
      <w:bookmarkEnd w:id="131"/>
    </w:p>
    <w:p w14:paraId="008EC612" w14:textId="77777777" w:rsidR="001E58B3" w:rsidRPr="00CD79CC" w:rsidRDefault="001E58B3" w:rsidP="001E58B3">
      <w:pPr>
        <w:pStyle w:val="a0"/>
        <w:ind w:right="140"/>
      </w:pPr>
      <w:r w:rsidRPr="00CD79CC">
        <w:t>На открывшейся форме списка необходимо выбрать ранее созданное Обработкой Извещение, после чего откроется заполненный формуляр, в табличной части которого будут содержаться созданные документы по передаче данных.</w:t>
      </w:r>
    </w:p>
    <w:p w14:paraId="005152E5" w14:textId="77777777" w:rsidR="001E58B3" w:rsidRPr="00CD79CC" w:rsidRDefault="001E58B3" w:rsidP="001E58B3">
      <w:pPr>
        <w:pStyle w:val="a6"/>
        <w:ind w:right="140"/>
      </w:pPr>
      <w:r w:rsidRPr="00CD79CC">
        <w:drawing>
          <wp:inline distT="0" distB="0" distL="0" distR="0" wp14:anchorId="175AA377" wp14:editId="5875CEDC">
            <wp:extent cx="5943600" cy="2524683"/>
            <wp:effectExtent l="19050" t="19050" r="19050" b="28575"/>
            <wp:docPr id="1377" name="Рисунок 13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77" name="Рисунок 1377"/>
                    <pic:cNvPicPr>
                      <a:picLocks noChangeAspect="1" noChangeArrowheads="1"/>
                    </pic:cNvPicPr>
                  </pic:nvPicPr>
                  <pic:blipFill>
                    <a:blip r:embed="rId34" cstate="print">
                      <a:extLst>
                        <a:ext uri="{28A0092B-C50C-407E-A947-70E740481C1C}">
                          <a14:useLocalDpi xmlns:a14="http://schemas.microsoft.com/office/drawing/2010/main" val="0"/>
                        </a:ext>
                      </a:extLst>
                    </a:blip>
                    <a:stretch>
                      <a:fillRect/>
                    </a:stretch>
                  </pic:blipFill>
                  <pic:spPr bwMode="auto">
                    <a:xfrm>
                      <a:off x="0" y="0"/>
                      <a:ext cx="5943600" cy="2524683"/>
                    </a:xfrm>
                    <a:prstGeom prst="rect">
                      <a:avLst/>
                    </a:prstGeom>
                    <a:noFill/>
                    <a:ln w="9525" cmpd="sng">
                      <a:solidFill>
                        <a:srgbClr val="000000"/>
                      </a:solidFill>
                      <a:miter lim="800000"/>
                      <a:headEnd/>
                      <a:tailEnd/>
                    </a:ln>
                    <a:effectLst/>
                  </pic:spPr>
                </pic:pic>
              </a:graphicData>
            </a:graphic>
          </wp:inline>
        </w:drawing>
      </w:r>
    </w:p>
    <w:p w14:paraId="4AE5D111" w14:textId="6E6A4383" w:rsidR="001E58B3" w:rsidRPr="00CD79CC" w:rsidRDefault="001E58B3" w:rsidP="001E58B3">
      <w:pPr>
        <w:pStyle w:val="a7"/>
        <w:ind w:right="140"/>
        <w:rPr>
          <w:bCs/>
        </w:rPr>
      </w:pPr>
      <w:bookmarkStart w:id="132" w:name="_Toc146541331"/>
      <w:bookmarkStart w:id="133" w:name="_Toc171517985"/>
      <w:bookmarkStart w:id="134" w:name="_Toc202376139"/>
      <w:r w:rsidRPr="00CD79CC">
        <w:t xml:space="preserve">Рисунок </w:t>
      </w:r>
      <w:fldSimple w:instr=" STYLEREF 1 \s ">
        <w:r w:rsidR="00FD6535">
          <w:rPr>
            <w:noProof/>
          </w:rPr>
          <w:t>3</w:t>
        </w:r>
      </w:fldSimple>
      <w:r w:rsidR="00A63A49">
        <w:t>.</w:t>
      </w:r>
      <w:fldSimple w:instr=" SEQ Рисунок \* ARABIC \s 1 ">
        <w:r w:rsidR="00FD6535">
          <w:rPr>
            <w:noProof/>
          </w:rPr>
          <w:t>20</w:t>
        </w:r>
      </w:fldSimple>
      <w:r w:rsidRPr="00CD79CC">
        <w:t xml:space="preserve"> – Внешний вид формуляра Извещения</w:t>
      </w:r>
      <w:bookmarkEnd w:id="132"/>
      <w:bookmarkEnd w:id="133"/>
      <w:bookmarkEnd w:id="134"/>
    </w:p>
    <w:p w14:paraId="6D924F27" w14:textId="73EE3EE2" w:rsidR="001E58B3" w:rsidRPr="00CD79CC" w:rsidRDefault="00E52854" w:rsidP="001E58B3">
      <w:pPr>
        <w:pStyle w:val="a0"/>
        <w:ind w:right="140"/>
      </w:pPr>
      <w:r w:rsidRPr="00CD79CC">
        <w:t>После проверки формуляра на корректность</w:t>
      </w:r>
      <w:r w:rsidR="001E58B3" w:rsidRPr="00CD79CC">
        <w:t xml:space="preserve"> необходимо отправить его на согласование пользователю с ролью «Главный бухгалтер» нажатием на кнопку «На согласование». Формуляр изменит статус на «На согласовании в ЦБ передающей стороны». Перед отправкой формуляр должен быть подписан ЭП.</w:t>
      </w:r>
    </w:p>
    <w:p w14:paraId="20F374AB" w14:textId="77777777" w:rsidR="001E58B3" w:rsidRPr="00CD79CC" w:rsidRDefault="001E58B3" w:rsidP="001E58B3">
      <w:pPr>
        <w:pStyle w:val="a0"/>
        <w:ind w:right="140"/>
      </w:pPr>
      <w:r w:rsidRPr="00CD79CC">
        <w:lastRenderedPageBreak/>
        <w:t>Пользователь с ролью «Главный бухгалтер» в ЦБ передающей стороны  по завершению проверки корректности данных формуляра может принять одно из решений:</w:t>
      </w:r>
    </w:p>
    <w:p w14:paraId="36CF945F" w14:textId="77777777" w:rsidR="001E58B3" w:rsidRPr="00CD79CC" w:rsidRDefault="001E58B3" w:rsidP="001E58B3">
      <w:pPr>
        <w:pStyle w:val="a5"/>
        <w:numPr>
          <w:ilvl w:val="0"/>
          <w:numId w:val="11"/>
        </w:numPr>
        <w:snapToGrid w:val="0"/>
        <w:ind w:right="140"/>
        <w:contextualSpacing w:val="0"/>
      </w:pPr>
      <w:r w:rsidRPr="00CD79CC">
        <w:t>«Отказать» – отправить формуляр пользователю с ролью «Бухгалтер» на этап «Аннулирование» в статусе «Отказан»;</w:t>
      </w:r>
    </w:p>
    <w:p w14:paraId="547BC898" w14:textId="77777777" w:rsidR="001E58B3" w:rsidRPr="00CD79CC" w:rsidRDefault="001E58B3" w:rsidP="001E58B3">
      <w:pPr>
        <w:pStyle w:val="a5"/>
        <w:numPr>
          <w:ilvl w:val="0"/>
          <w:numId w:val="11"/>
        </w:numPr>
        <w:snapToGrid w:val="0"/>
        <w:ind w:right="140"/>
        <w:contextualSpacing w:val="0"/>
      </w:pPr>
      <w:r w:rsidRPr="00CD79CC">
        <w:t>«На утверждение» – отправить формуляр пользователю с ролью «Руководитель» на этап «На утверждении в учреждении передающей стороны». Перед отправкой формуляр должен быть подписан ЭП.</w:t>
      </w:r>
    </w:p>
    <w:p w14:paraId="2BCB3F05" w14:textId="77777777" w:rsidR="001E58B3" w:rsidRPr="00CD79CC" w:rsidRDefault="001E58B3" w:rsidP="001E58B3">
      <w:pPr>
        <w:pStyle w:val="a0"/>
        <w:ind w:right="140"/>
      </w:pPr>
      <w:r w:rsidRPr="00CD79CC">
        <w:t>Пользователь с ролью «Руководитель» в учреждении передающей стороны может принять одно из решений:</w:t>
      </w:r>
    </w:p>
    <w:p w14:paraId="2F3D6774" w14:textId="77777777" w:rsidR="001E58B3" w:rsidRPr="00CD79CC" w:rsidRDefault="001E58B3" w:rsidP="001E58B3">
      <w:pPr>
        <w:pStyle w:val="a5"/>
        <w:numPr>
          <w:ilvl w:val="0"/>
          <w:numId w:val="12"/>
        </w:numPr>
        <w:snapToGrid w:val="0"/>
        <w:ind w:right="140"/>
        <w:contextualSpacing w:val="0"/>
      </w:pPr>
      <w:r w:rsidRPr="00CD79CC">
        <w:t>«Отказать» – отправить формуляр пользователю с ролью «Бухгалтер» на этап «Аннулирование» в статусе «Отказан»;</w:t>
      </w:r>
    </w:p>
    <w:p w14:paraId="61B68F4D" w14:textId="77777777" w:rsidR="001E58B3" w:rsidRPr="00CD79CC" w:rsidRDefault="001E58B3" w:rsidP="001E58B3">
      <w:pPr>
        <w:pStyle w:val="a5"/>
        <w:numPr>
          <w:ilvl w:val="0"/>
          <w:numId w:val="12"/>
        </w:numPr>
        <w:snapToGrid w:val="0"/>
        <w:ind w:right="140"/>
        <w:contextualSpacing w:val="0"/>
      </w:pPr>
      <w:r w:rsidRPr="00CD79CC">
        <w:t>«На проверку» – отправить формуляр пользователю с ролью «Бухгалтер» в область данных принимающей стороны на этап «На проверке в ЦБ принимающей стороны». Перед отправкой формуляр должен быть подписан ЭП.</w:t>
      </w:r>
    </w:p>
    <w:p w14:paraId="33A465B9" w14:textId="77777777" w:rsidR="001E58B3" w:rsidRPr="00CD79CC" w:rsidRDefault="001E58B3" w:rsidP="001E58B3">
      <w:pPr>
        <w:pStyle w:val="a0"/>
        <w:ind w:right="140"/>
      </w:pPr>
      <w:r w:rsidRPr="00CD79CC">
        <w:t>Как только Извещение будет получено в области данных принимающей стороны в обеих областях данных (принимающей и передающей) станет доступен просмотр протокола загрузки. Для просмотра протокола загрузки необходимо на форме Извещения нажать на кнопку «Протокол загрузки».</w:t>
      </w:r>
    </w:p>
    <w:p w14:paraId="44DF4180" w14:textId="77777777" w:rsidR="001E58B3" w:rsidRPr="00CD79CC" w:rsidRDefault="001E58B3" w:rsidP="001E58B3">
      <w:pPr>
        <w:pStyle w:val="a6"/>
        <w:ind w:right="140"/>
        <w:rPr>
          <w:lang w:eastAsia="en-US"/>
        </w:rPr>
      </w:pPr>
      <w:r w:rsidRPr="00CD79CC">
        <w:drawing>
          <wp:inline distT="0" distB="0" distL="0" distR="0" wp14:anchorId="5DA7F521" wp14:editId="0B9E7186">
            <wp:extent cx="6029960" cy="1796712"/>
            <wp:effectExtent l="19050" t="19050" r="8890" b="13335"/>
            <wp:docPr id="105" name="Рисунок 1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5" name="Рисунок 105"/>
                    <pic:cNvPicPr/>
                  </pic:nvPicPr>
                  <pic:blipFill>
                    <a:blip r:embed="rId35" cstate="print">
                      <a:extLst>
                        <a:ext uri="{28A0092B-C50C-407E-A947-70E740481C1C}">
                          <a14:useLocalDpi xmlns:a14="http://schemas.microsoft.com/office/drawing/2010/main" val="0"/>
                        </a:ext>
                      </a:extLst>
                    </a:blip>
                    <a:stretch>
                      <a:fillRect/>
                    </a:stretch>
                  </pic:blipFill>
                  <pic:spPr>
                    <a:xfrm>
                      <a:off x="0" y="0"/>
                      <a:ext cx="6029960" cy="1796712"/>
                    </a:xfrm>
                    <a:prstGeom prst="rect">
                      <a:avLst/>
                    </a:prstGeom>
                    <a:ln>
                      <a:solidFill>
                        <a:schemeClr val="tx1"/>
                      </a:solidFill>
                    </a:ln>
                  </pic:spPr>
                </pic:pic>
              </a:graphicData>
            </a:graphic>
          </wp:inline>
        </w:drawing>
      </w:r>
    </w:p>
    <w:p w14:paraId="43E0966E" w14:textId="5284FABA" w:rsidR="001E58B3" w:rsidRPr="00CD79CC" w:rsidRDefault="001E58B3" w:rsidP="001E58B3">
      <w:pPr>
        <w:pStyle w:val="a7"/>
        <w:ind w:right="140"/>
      </w:pPr>
      <w:bookmarkStart w:id="135" w:name="_Toc171517986"/>
      <w:bookmarkStart w:id="136" w:name="_Toc202376140"/>
      <w:r w:rsidRPr="00CD79CC">
        <w:t xml:space="preserve">Рисунок </w:t>
      </w:r>
      <w:fldSimple w:instr=" STYLEREF 1 \s ">
        <w:r w:rsidR="00FD6535">
          <w:rPr>
            <w:noProof/>
          </w:rPr>
          <w:t>3</w:t>
        </w:r>
      </w:fldSimple>
      <w:r w:rsidR="00A63A49">
        <w:t>.</w:t>
      </w:r>
      <w:fldSimple w:instr=" SEQ Рисунок \* ARABIC \s 1 ">
        <w:r w:rsidR="00FD6535">
          <w:rPr>
            <w:noProof/>
          </w:rPr>
          <w:t>21</w:t>
        </w:r>
      </w:fldSimple>
      <w:r w:rsidRPr="00CD79CC">
        <w:t xml:space="preserve"> – Кнопка «Протокол загрузки» на форме Извещения</w:t>
      </w:r>
      <w:bookmarkEnd w:id="135"/>
      <w:bookmarkEnd w:id="136"/>
    </w:p>
    <w:p w14:paraId="19F7C604" w14:textId="7AA215F5" w:rsidR="001E58B3" w:rsidRPr="00CD79CC" w:rsidRDefault="001E58B3" w:rsidP="001E58B3">
      <w:pPr>
        <w:pStyle w:val="a0"/>
        <w:ind w:right="140"/>
      </w:pPr>
      <w:r w:rsidRPr="00CD79CC">
        <w:t xml:space="preserve">В зависимости от состояния загрузки Извещения в протокол загрузки </w:t>
      </w:r>
      <w:r w:rsidR="000B1D1F">
        <w:t xml:space="preserve">и техническую информацию </w:t>
      </w:r>
      <w:r w:rsidRPr="00CD79CC">
        <w:t>будет выведена информация о наличии ошибок или их отсутствии.</w:t>
      </w:r>
    </w:p>
    <w:p w14:paraId="517448F1" w14:textId="77777777" w:rsidR="001E58B3" w:rsidRPr="00CD79CC" w:rsidRDefault="001E58B3" w:rsidP="0042376F">
      <w:pPr>
        <w:pStyle w:val="a6"/>
        <w:ind w:right="142"/>
      </w:pPr>
      <w:r w:rsidRPr="00CD79CC">
        <w:lastRenderedPageBreak/>
        <w:drawing>
          <wp:inline distT="0" distB="0" distL="0" distR="0" wp14:anchorId="687A3334" wp14:editId="301B5773">
            <wp:extent cx="5005126" cy="2845803"/>
            <wp:effectExtent l="19050" t="19050" r="24130" b="12065"/>
            <wp:docPr id="158709899" name="Рисунок 1587098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8709899" name="Рисунок 158709899"/>
                    <pic:cNvPicPr/>
                  </pic:nvPicPr>
                  <pic:blipFill rotWithShape="1">
                    <a:blip r:embed="rId36">
                      <a:extLst>
                        <a:ext uri="{28A0092B-C50C-407E-A947-70E740481C1C}">
                          <a14:useLocalDpi xmlns:a14="http://schemas.microsoft.com/office/drawing/2010/main" val="0"/>
                        </a:ext>
                      </a:extLst>
                    </a:blip>
                    <a:srcRect l="1226" r="6178"/>
                    <a:stretch>
                      <a:fillRect/>
                    </a:stretch>
                  </pic:blipFill>
                  <pic:spPr bwMode="auto">
                    <a:xfrm>
                      <a:off x="0" y="0"/>
                      <a:ext cx="5042639" cy="2867132"/>
                    </a:xfrm>
                    <a:prstGeom prst="rect">
                      <a:avLst/>
                    </a:prstGeom>
                    <a:ln w="9525" cap="flat" cmpd="sng" algn="ctr">
                      <a:solidFill>
                        <a:sysClr val="windowText" lastClr="000000"/>
                      </a:solidFill>
                      <a:prstDash val="solid"/>
                      <a:round/>
                      <a:headEnd type="none" w="med" len="med"/>
                      <a:tailEnd type="none" w="med" len="med"/>
                      <a:extLst>
                        <a:ext uri="{C807C97D-BFC1-408E-A445-0C87EB9F89A2}">
                          <ask:lineSketchStyleProps xmlns:ask="http://schemas.microsoft.com/office/drawing/2018/sketchyshapes" sd="0">
                            <a:custGeom>
                              <a:avLst/>
                              <a:gdLst/>
                              <a:ahLst/>
                              <a:cxnLst/>
                              <a:rect l="0" t="0" r="0" b="0"/>
                              <a:pathLst/>
                            </a:custGeom>
                            <ask:type/>
                          </ask:lineSketchStyleProps>
                        </a:ext>
                      </a:extLst>
                    </a:ln>
                    <a:extLst>
                      <a:ext uri="{53640926-AAD7-44D8-BBD7-CCE9431645EC}">
                        <a14:shadowObscured xmlns:a14="http://schemas.microsoft.com/office/drawing/2010/main"/>
                      </a:ext>
                    </a:extLst>
                  </pic:spPr>
                </pic:pic>
              </a:graphicData>
            </a:graphic>
          </wp:inline>
        </w:drawing>
      </w:r>
    </w:p>
    <w:p w14:paraId="751F15F2" w14:textId="23A76AB2" w:rsidR="001E58B3" w:rsidRPr="00CD79CC" w:rsidRDefault="001E58B3" w:rsidP="001E58B3">
      <w:pPr>
        <w:pStyle w:val="a0"/>
        <w:ind w:right="140"/>
        <w:jc w:val="center"/>
      </w:pPr>
      <w:bookmarkStart w:id="137" w:name="_Toc171517987"/>
      <w:bookmarkStart w:id="138" w:name="_Toc202376141"/>
      <w:r w:rsidRPr="00CD79CC">
        <w:t xml:space="preserve">Рисунок </w:t>
      </w:r>
      <w:fldSimple w:instr=" STYLEREF 1 \s ">
        <w:r w:rsidR="00FD6535">
          <w:rPr>
            <w:noProof/>
          </w:rPr>
          <w:t>3</w:t>
        </w:r>
      </w:fldSimple>
      <w:r w:rsidR="00A63A49">
        <w:t>.</w:t>
      </w:r>
      <w:fldSimple w:instr=" SEQ Рисунок \* ARABIC \s 1 ">
        <w:r w:rsidR="00FD6535">
          <w:rPr>
            <w:noProof/>
          </w:rPr>
          <w:t>22</w:t>
        </w:r>
      </w:fldSimple>
      <w:r w:rsidRPr="00CD79CC">
        <w:t xml:space="preserve"> – Протокол загрузки</w:t>
      </w:r>
      <w:bookmarkEnd w:id="137"/>
      <w:bookmarkEnd w:id="138"/>
    </w:p>
    <w:p w14:paraId="5E64E82A" w14:textId="77777777" w:rsidR="001E58B3" w:rsidRPr="00CD79CC" w:rsidRDefault="001E58B3" w:rsidP="001E58B3">
      <w:pPr>
        <w:pStyle w:val="a0"/>
        <w:ind w:right="140"/>
      </w:pPr>
      <w:r w:rsidRPr="00CD79CC">
        <w:t>Пользователю с ролью «Бухгалтер» в ЦБ принимающей стороны необходимо открыть задачу по полученному формуляру Извещения, после чего проверить корректность заполнения данных формуляра и созданных документов по передаче данных. По окончанию проверки, необходимо принять решение:</w:t>
      </w:r>
    </w:p>
    <w:p w14:paraId="602B7F01" w14:textId="77777777" w:rsidR="001E58B3" w:rsidRPr="00CD79CC" w:rsidRDefault="001E58B3" w:rsidP="001E58B3">
      <w:pPr>
        <w:pStyle w:val="a5"/>
        <w:numPr>
          <w:ilvl w:val="0"/>
          <w:numId w:val="13"/>
        </w:numPr>
        <w:snapToGrid w:val="0"/>
        <w:ind w:right="140"/>
        <w:contextualSpacing w:val="0"/>
      </w:pPr>
      <w:r w:rsidRPr="00CD79CC">
        <w:t>в случае, если формуляр заполнен не корректно – отправить формуляр пользователю с ролью «Бухгалтер» на передающей стороне на этап «Аннулирование» в статусе «Отказан»;</w:t>
      </w:r>
    </w:p>
    <w:p w14:paraId="7FB42AD7" w14:textId="77777777" w:rsidR="001E58B3" w:rsidRPr="00CD79CC" w:rsidRDefault="001E58B3" w:rsidP="001E58B3">
      <w:pPr>
        <w:pStyle w:val="a5"/>
        <w:numPr>
          <w:ilvl w:val="0"/>
          <w:numId w:val="13"/>
        </w:numPr>
        <w:snapToGrid w:val="0"/>
        <w:ind w:right="140"/>
        <w:contextualSpacing w:val="0"/>
      </w:pPr>
      <w:r w:rsidRPr="00CD79CC">
        <w:t>в случае, если формуляр заполнен корректно, необходимо дозаполнить реквизиты формуляра группы «Принимающая сторона»: «Руководитель», «Главный бухгалтер», «Ответственный», после чего отправить его на согласование пользователю с ролью «Главный бухгалтер» нажатием на кнопку «На согласование». Формуляр изменит статус на «На согласовании в ЦБ принимающей стороны». Перед отправкой формуляр должен быть подписан ЭП.</w:t>
      </w:r>
    </w:p>
    <w:p w14:paraId="3DDC865F" w14:textId="77777777" w:rsidR="001E58B3" w:rsidRPr="00CD79CC" w:rsidRDefault="001E58B3" w:rsidP="001E58B3">
      <w:pPr>
        <w:pStyle w:val="a6"/>
        <w:ind w:right="140"/>
        <w:rPr>
          <w:lang w:eastAsia="en-US"/>
        </w:rPr>
      </w:pPr>
      <w:r w:rsidRPr="00CD79CC">
        <w:lastRenderedPageBreak/>
        <w:drawing>
          <wp:inline distT="0" distB="0" distL="0" distR="0" wp14:anchorId="51009AEE" wp14:editId="7123F5ED">
            <wp:extent cx="5943600" cy="2522178"/>
            <wp:effectExtent l="19050" t="19050" r="19050" b="12065"/>
            <wp:docPr id="1372" name="Рисунок 13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72" name="Рисунок 1372"/>
                    <pic:cNvPicPr>
                      <a:picLocks noChangeAspect="1" noChangeArrowheads="1"/>
                    </pic:cNvPicPr>
                  </pic:nvPicPr>
                  <pic:blipFill>
                    <a:blip r:embed="rId37" cstate="print">
                      <a:extLst>
                        <a:ext uri="{28A0092B-C50C-407E-A947-70E740481C1C}">
                          <a14:useLocalDpi xmlns:a14="http://schemas.microsoft.com/office/drawing/2010/main" val="0"/>
                        </a:ext>
                      </a:extLst>
                    </a:blip>
                    <a:stretch>
                      <a:fillRect/>
                    </a:stretch>
                  </pic:blipFill>
                  <pic:spPr bwMode="auto">
                    <a:xfrm>
                      <a:off x="0" y="0"/>
                      <a:ext cx="5943600" cy="2522178"/>
                    </a:xfrm>
                    <a:prstGeom prst="rect">
                      <a:avLst/>
                    </a:prstGeom>
                    <a:noFill/>
                    <a:ln w="9525" cmpd="sng">
                      <a:solidFill>
                        <a:srgbClr val="000000"/>
                      </a:solidFill>
                      <a:miter lim="800000"/>
                      <a:headEnd/>
                      <a:tailEnd/>
                    </a:ln>
                    <a:effectLst/>
                  </pic:spPr>
                </pic:pic>
              </a:graphicData>
            </a:graphic>
          </wp:inline>
        </w:drawing>
      </w:r>
    </w:p>
    <w:p w14:paraId="501BC58D" w14:textId="7E8CC1C3" w:rsidR="001E58B3" w:rsidRPr="00CD79CC" w:rsidRDefault="001E58B3" w:rsidP="001E58B3">
      <w:pPr>
        <w:pStyle w:val="a7"/>
        <w:ind w:right="140"/>
        <w:rPr>
          <w:bCs/>
        </w:rPr>
      </w:pPr>
      <w:bookmarkStart w:id="139" w:name="_Toc146541332"/>
      <w:bookmarkStart w:id="140" w:name="_Toc171517988"/>
      <w:bookmarkStart w:id="141" w:name="_Toc202376142"/>
      <w:r w:rsidRPr="00CD79CC">
        <w:t xml:space="preserve">Рисунок </w:t>
      </w:r>
      <w:fldSimple w:instr=" STYLEREF 1 \s ">
        <w:r w:rsidR="00FD6535">
          <w:rPr>
            <w:noProof/>
          </w:rPr>
          <w:t>3</w:t>
        </w:r>
      </w:fldSimple>
      <w:r w:rsidR="00A63A49">
        <w:t>.</w:t>
      </w:r>
      <w:fldSimple w:instr=" SEQ Рисунок \* ARABIC \s 1 ">
        <w:r w:rsidR="00FD6535">
          <w:rPr>
            <w:noProof/>
          </w:rPr>
          <w:t>23</w:t>
        </w:r>
      </w:fldSimple>
      <w:r w:rsidRPr="00CD79CC">
        <w:t xml:space="preserve"> – Дозаполнение формуляра Извещения</w:t>
      </w:r>
      <w:bookmarkEnd w:id="139"/>
      <w:bookmarkEnd w:id="140"/>
      <w:bookmarkEnd w:id="141"/>
    </w:p>
    <w:p w14:paraId="5476804C" w14:textId="77777777" w:rsidR="001E58B3" w:rsidRPr="00CD79CC" w:rsidRDefault="001E58B3" w:rsidP="001E58B3">
      <w:pPr>
        <w:pStyle w:val="a0"/>
        <w:ind w:right="140"/>
      </w:pPr>
      <w:r w:rsidRPr="00CD79CC">
        <w:t>Пользователь с ролью «Главный бухгалтер» в ЦБ принимающей стороны  по завершению проверки корректности данных формуляра может принять одно из решений:</w:t>
      </w:r>
    </w:p>
    <w:p w14:paraId="6124C7C9" w14:textId="77777777" w:rsidR="001E58B3" w:rsidRPr="00CD79CC" w:rsidRDefault="001E58B3" w:rsidP="001E58B3">
      <w:pPr>
        <w:pStyle w:val="a5"/>
        <w:numPr>
          <w:ilvl w:val="0"/>
          <w:numId w:val="14"/>
        </w:numPr>
        <w:snapToGrid w:val="0"/>
        <w:ind w:right="140"/>
        <w:contextualSpacing w:val="0"/>
      </w:pPr>
      <w:r w:rsidRPr="00CD79CC">
        <w:t>«Отказать» – отправить формуляр пользователю с ролью «Бухгалтер» на этап «Аннулирование» в статусе «Отказан»;</w:t>
      </w:r>
    </w:p>
    <w:p w14:paraId="5B11649A" w14:textId="77777777" w:rsidR="001E58B3" w:rsidRPr="00CD79CC" w:rsidRDefault="001E58B3" w:rsidP="001E58B3">
      <w:pPr>
        <w:pStyle w:val="a5"/>
        <w:numPr>
          <w:ilvl w:val="0"/>
          <w:numId w:val="14"/>
        </w:numPr>
        <w:snapToGrid w:val="0"/>
        <w:ind w:right="140"/>
        <w:contextualSpacing w:val="0"/>
      </w:pPr>
      <w:r w:rsidRPr="00CD79CC">
        <w:t>«На утверждение» – отправить формуляр пользователю с ролью «Руководитель» на этап «На утверждении в учреждении принимающей стороны». Перед отправкой формуляр должен быть подписан ЭП.</w:t>
      </w:r>
    </w:p>
    <w:p w14:paraId="454D4814" w14:textId="77777777" w:rsidR="001E58B3" w:rsidRPr="00CD79CC" w:rsidRDefault="001E58B3" w:rsidP="001E58B3">
      <w:pPr>
        <w:pStyle w:val="a0"/>
        <w:ind w:right="140"/>
      </w:pPr>
      <w:r w:rsidRPr="00CD79CC">
        <w:t>Пользователь с ролью «Руководитель» в учреждении принимающей стороны может принять одно из решений:</w:t>
      </w:r>
    </w:p>
    <w:p w14:paraId="40D302D4" w14:textId="77777777" w:rsidR="001E58B3" w:rsidRPr="00CD79CC" w:rsidRDefault="001E58B3" w:rsidP="001E58B3">
      <w:pPr>
        <w:pStyle w:val="a5"/>
        <w:numPr>
          <w:ilvl w:val="0"/>
          <w:numId w:val="15"/>
        </w:numPr>
        <w:snapToGrid w:val="0"/>
        <w:ind w:right="140"/>
        <w:contextualSpacing w:val="0"/>
      </w:pPr>
      <w:r w:rsidRPr="00CD79CC">
        <w:t>«Отказать» – отправить формуляр пользователю с ролью «Бухгалтер» на этап «Аннулирование» в статусе «Отказан»;</w:t>
      </w:r>
    </w:p>
    <w:p w14:paraId="7A205781" w14:textId="77777777" w:rsidR="001E58B3" w:rsidRPr="00CD79CC" w:rsidRDefault="001E58B3" w:rsidP="001E58B3">
      <w:pPr>
        <w:pStyle w:val="a5"/>
        <w:numPr>
          <w:ilvl w:val="0"/>
          <w:numId w:val="15"/>
        </w:numPr>
        <w:snapToGrid w:val="0"/>
        <w:ind w:right="140"/>
        <w:contextualSpacing w:val="0"/>
      </w:pPr>
      <w:r w:rsidRPr="00CD79CC">
        <w:t>«Утвердить» – отправить формуляр в область данных передающей стороны в статусе «Утвержден». Перед утверждением формуляр должен быть подписан ЭП.</w:t>
      </w:r>
    </w:p>
    <w:p w14:paraId="45C9DD8F" w14:textId="77777777" w:rsidR="001E58B3" w:rsidRPr="00CD79CC" w:rsidRDefault="001E58B3" w:rsidP="001E58B3">
      <w:pPr>
        <w:pStyle w:val="a0"/>
        <w:ind w:right="140"/>
      </w:pPr>
      <w:r w:rsidRPr="00CD79CC">
        <w:t>После установки формуляра Извещения в статус «Утвержден» в обеих областях данных, работа с ним считается завершенной, а передача данных оконченной.</w:t>
      </w:r>
    </w:p>
    <w:p w14:paraId="6C458DCA" w14:textId="77777777" w:rsidR="001E58B3" w:rsidRPr="00CD79CC" w:rsidRDefault="001E58B3" w:rsidP="007A4561">
      <w:pPr>
        <w:pStyle w:val="2"/>
      </w:pPr>
      <w:bookmarkStart w:id="142" w:name="_Toc202376112"/>
      <w:r w:rsidRPr="00CD79CC">
        <w:t>Сверка по данным Актов и Извещений</w:t>
      </w:r>
      <w:bookmarkEnd w:id="142"/>
    </w:p>
    <w:p w14:paraId="435D6C3A" w14:textId="77777777" w:rsidR="001E58B3" w:rsidRPr="00CD79CC" w:rsidRDefault="001E58B3" w:rsidP="001E58B3">
      <w:pPr>
        <w:pStyle w:val="a0"/>
        <w:ind w:right="140"/>
      </w:pPr>
      <w:r w:rsidRPr="00CD79CC">
        <w:t>Для контроля соответствия данных сформированных Актов и Извещений существует возможность сформировать протокола сверки данных Актов и Извещений. Для его использования необходимо запустить обработку и открыть вкладку «Сверка данных», после чего нажать на кнопку «Сформировать».</w:t>
      </w:r>
    </w:p>
    <w:p w14:paraId="720DD1FF" w14:textId="77777777" w:rsidR="001E58B3" w:rsidRPr="00CD79CC" w:rsidRDefault="001E58B3" w:rsidP="001E58B3">
      <w:pPr>
        <w:pStyle w:val="a6"/>
        <w:ind w:right="140"/>
      </w:pPr>
      <w:r w:rsidRPr="00CD79CC">
        <w:lastRenderedPageBreak/>
        <w:drawing>
          <wp:inline distT="0" distB="0" distL="0" distR="0" wp14:anchorId="207B39A6" wp14:editId="06FD143B">
            <wp:extent cx="5803334" cy="1587757"/>
            <wp:effectExtent l="19050" t="19050" r="26035" b="12700"/>
            <wp:docPr id="1371" name="Рисунок 13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71" name="Рисунок 1371"/>
                    <pic:cNvPicPr>
                      <a:picLocks noChangeAspect="1" noChangeArrowheads="1"/>
                    </pic:cNvPicPr>
                  </pic:nvPicPr>
                  <pic:blipFill>
                    <a:blip r:embed="rId38">
                      <a:extLst>
                        <a:ext uri="{28A0092B-C50C-407E-A947-70E740481C1C}">
                          <a14:useLocalDpi xmlns:a14="http://schemas.microsoft.com/office/drawing/2010/main" val="0"/>
                        </a:ext>
                      </a:extLst>
                    </a:blip>
                    <a:stretch>
                      <a:fillRect/>
                    </a:stretch>
                  </pic:blipFill>
                  <pic:spPr bwMode="auto">
                    <a:xfrm>
                      <a:off x="0" y="0"/>
                      <a:ext cx="5841002" cy="1598063"/>
                    </a:xfrm>
                    <a:prstGeom prst="rect">
                      <a:avLst/>
                    </a:prstGeom>
                    <a:noFill/>
                    <a:ln w="9525" cmpd="sng">
                      <a:solidFill>
                        <a:srgbClr val="000000"/>
                      </a:solidFill>
                      <a:miter lim="800000"/>
                      <a:headEnd/>
                      <a:tailEnd/>
                    </a:ln>
                    <a:effectLst/>
                  </pic:spPr>
                </pic:pic>
              </a:graphicData>
            </a:graphic>
          </wp:inline>
        </w:drawing>
      </w:r>
    </w:p>
    <w:p w14:paraId="173E172E" w14:textId="28C7A2AC" w:rsidR="001E58B3" w:rsidRPr="00CD79CC" w:rsidRDefault="001E58B3" w:rsidP="001E58B3">
      <w:pPr>
        <w:pStyle w:val="a7"/>
        <w:ind w:right="140"/>
        <w:rPr>
          <w:bCs/>
        </w:rPr>
      </w:pPr>
      <w:bookmarkStart w:id="143" w:name="_Toc146541333"/>
      <w:bookmarkStart w:id="144" w:name="_Toc171517989"/>
      <w:bookmarkStart w:id="145" w:name="_Toc202376143"/>
      <w:r w:rsidRPr="00CD79CC">
        <w:t xml:space="preserve">Рисунок </w:t>
      </w:r>
      <w:fldSimple w:instr=" STYLEREF 1 \s ">
        <w:r w:rsidR="00FD6535">
          <w:rPr>
            <w:noProof/>
          </w:rPr>
          <w:t>3</w:t>
        </w:r>
      </w:fldSimple>
      <w:r w:rsidR="00A63A49">
        <w:t>.</w:t>
      </w:r>
      <w:fldSimple w:instr=" SEQ Рисунок \* ARABIC \s 1 ">
        <w:r w:rsidR="00FD6535">
          <w:rPr>
            <w:noProof/>
          </w:rPr>
          <w:t>24</w:t>
        </w:r>
      </w:fldSimple>
      <w:r w:rsidRPr="00CD79CC">
        <w:t xml:space="preserve"> – Вкладка «Сверка данных»</w:t>
      </w:r>
      <w:bookmarkEnd w:id="143"/>
      <w:bookmarkEnd w:id="144"/>
      <w:bookmarkEnd w:id="145"/>
    </w:p>
    <w:p w14:paraId="440BF6C9" w14:textId="77777777" w:rsidR="001E58B3" w:rsidRPr="00CD79CC" w:rsidRDefault="001E58B3" w:rsidP="001E58B3">
      <w:pPr>
        <w:pStyle w:val="a0"/>
        <w:ind w:right="140"/>
      </w:pPr>
      <w:r w:rsidRPr="00CD79CC">
        <w:t>После нажатия на кнопку будет сформирован протокол сверки, в котором будет выполнена сверка Актов и Извещений на передачу остатков и оборотов на дату реорганизации.</w:t>
      </w:r>
    </w:p>
    <w:p w14:paraId="1A0743E8" w14:textId="77777777" w:rsidR="001E58B3" w:rsidRPr="00CD79CC" w:rsidRDefault="001E58B3" w:rsidP="001E58B3">
      <w:pPr>
        <w:pStyle w:val="a6"/>
        <w:ind w:right="140"/>
      </w:pPr>
      <w:r w:rsidRPr="00CD79CC">
        <w:drawing>
          <wp:inline distT="0" distB="0" distL="0" distR="0" wp14:anchorId="0C66B31C" wp14:editId="3DDAF519">
            <wp:extent cx="5943600" cy="1931035"/>
            <wp:effectExtent l="19050" t="19050" r="19050" b="12065"/>
            <wp:docPr id="1365" name="Рисунок 13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5"/>
                    <pic:cNvPicPr>
                      <a:picLocks noChangeAspect="1" noChangeArrowheads="1"/>
                    </pic:cNvPicPr>
                  </pic:nvPicPr>
                  <pic:blipFill>
                    <a:blip r:embed="rId39" cstate="print">
                      <a:extLst>
                        <a:ext uri="{28A0092B-C50C-407E-A947-70E740481C1C}">
                          <a14:useLocalDpi xmlns:a14="http://schemas.microsoft.com/office/drawing/2010/main" val="0"/>
                        </a:ext>
                      </a:extLst>
                    </a:blip>
                    <a:srcRect/>
                    <a:stretch>
                      <a:fillRect/>
                    </a:stretch>
                  </pic:blipFill>
                  <pic:spPr bwMode="auto">
                    <a:xfrm>
                      <a:off x="0" y="0"/>
                      <a:ext cx="5943600" cy="1931035"/>
                    </a:xfrm>
                    <a:prstGeom prst="rect">
                      <a:avLst/>
                    </a:prstGeom>
                    <a:noFill/>
                    <a:ln w="9525" cmpd="sng">
                      <a:solidFill>
                        <a:srgbClr val="000000"/>
                      </a:solidFill>
                      <a:miter lim="800000"/>
                      <a:headEnd/>
                      <a:tailEnd/>
                    </a:ln>
                    <a:effectLst/>
                  </pic:spPr>
                </pic:pic>
              </a:graphicData>
            </a:graphic>
          </wp:inline>
        </w:drawing>
      </w:r>
    </w:p>
    <w:p w14:paraId="7EB5D7B2" w14:textId="1216D9C8" w:rsidR="001E58B3" w:rsidRPr="001E58B3" w:rsidRDefault="001E58B3" w:rsidP="001E58B3">
      <w:pPr>
        <w:pStyle w:val="a0"/>
      </w:pPr>
      <w:bookmarkStart w:id="146" w:name="_Toc146541334"/>
      <w:bookmarkStart w:id="147" w:name="_Toc171517990"/>
      <w:bookmarkStart w:id="148" w:name="_Toc202376144"/>
      <w:r w:rsidRPr="00CD79CC">
        <w:t xml:space="preserve">Рисунок </w:t>
      </w:r>
      <w:fldSimple w:instr=" STYLEREF 1 \s ">
        <w:r w:rsidR="00FD6535">
          <w:rPr>
            <w:noProof/>
          </w:rPr>
          <w:t>3</w:t>
        </w:r>
      </w:fldSimple>
      <w:r w:rsidR="00A63A49">
        <w:t>.</w:t>
      </w:r>
      <w:fldSimple w:instr=" SEQ Рисунок \* ARABIC \s 1 ">
        <w:r w:rsidR="00FD6535">
          <w:rPr>
            <w:noProof/>
          </w:rPr>
          <w:t>25</w:t>
        </w:r>
      </w:fldSimple>
      <w:r w:rsidRPr="00CD79CC">
        <w:t xml:space="preserve"> – Внешний вид протокола сверки Актов и Извещений</w:t>
      </w:r>
      <w:bookmarkEnd w:id="146"/>
      <w:bookmarkEnd w:id="147"/>
      <w:bookmarkEnd w:id="148"/>
    </w:p>
    <w:p w14:paraId="26836C18" w14:textId="77777777" w:rsidR="006804EB" w:rsidRDefault="006804EB" w:rsidP="006804EB">
      <w:pPr>
        <w:pStyle w:val="ae"/>
      </w:pPr>
      <w:bookmarkStart w:id="149" w:name="_Toc202376113"/>
      <w:r>
        <w:lastRenderedPageBreak/>
        <w:t>Лист регистрации изменений</w:t>
      </w:r>
      <w:bookmarkEnd w:id="149"/>
    </w:p>
    <w:tbl>
      <w:tblPr>
        <w:tblStyle w:val="af5"/>
        <w:tblW w:w="0" w:type="auto"/>
        <w:tblInd w:w="0" w:type="dxa"/>
        <w:tblLook w:val="04A0" w:firstRow="1" w:lastRow="0" w:firstColumn="1" w:lastColumn="0" w:noHBand="0" w:noVBand="1"/>
      </w:tblPr>
      <w:tblGrid>
        <w:gridCol w:w="1362"/>
        <w:gridCol w:w="1381"/>
        <w:gridCol w:w="2039"/>
        <w:gridCol w:w="4563"/>
      </w:tblGrid>
      <w:tr w:rsidR="006804EB" w:rsidRPr="006804EB" w14:paraId="450E86D1" w14:textId="77777777" w:rsidTr="006804EB">
        <w:trPr>
          <w:tblHeader/>
        </w:trPr>
        <w:tc>
          <w:tcPr>
            <w:tcW w:w="1362"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vAlign w:val="center"/>
            <w:hideMark/>
          </w:tcPr>
          <w:p w14:paraId="1AD6A857" w14:textId="77777777" w:rsidR="006804EB" w:rsidRPr="006804EB" w:rsidRDefault="006804EB" w:rsidP="006804EB">
            <w:pPr>
              <w:pStyle w:val="af6"/>
            </w:pPr>
            <w:r w:rsidRPr="006804EB">
              <w:t>№ версии документа</w:t>
            </w:r>
          </w:p>
        </w:tc>
        <w:tc>
          <w:tcPr>
            <w:tcW w:w="1381"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vAlign w:val="center"/>
            <w:hideMark/>
          </w:tcPr>
          <w:p w14:paraId="3804E05B" w14:textId="77777777" w:rsidR="006804EB" w:rsidRPr="006804EB" w:rsidRDefault="006804EB" w:rsidP="006804EB">
            <w:pPr>
              <w:pStyle w:val="af6"/>
            </w:pPr>
            <w:r w:rsidRPr="006804EB">
              <w:t>Дата изменений</w:t>
            </w:r>
          </w:p>
        </w:tc>
        <w:tc>
          <w:tcPr>
            <w:tcW w:w="2039"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vAlign w:val="center"/>
            <w:hideMark/>
          </w:tcPr>
          <w:p w14:paraId="2E1FD93A" w14:textId="77777777" w:rsidR="006804EB" w:rsidRPr="006804EB" w:rsidRDefault="006804EB" w:rsidP="006804EB">
            <w:pPr>
              <w:pStyle w:val="af6"/>
            </w:pPr>
            <w:r w:rsidRPr="006804EB">
              <w:t>Автор изменений</w:t>
            </w:r>
          </w:p>
        </w:tc>
        <w:tc>
          <w:tcPr>
            <w:tcW w:w="4563"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vAlign w:val="center"/>
            <w:hideMark/>
          </w:tcPr>
          <w:p w14:paraId="16DD5B91" w14:textId="77777777" w:rsidR="006804EB" w:rsidRPr="006804EB" w:rsidRDefault="006804EB" w:rsidP="006804EB">
            <w:pPr>
              <w:pStyle w:val="af6"/>
            </w:pPr>
            <w:r w:rsidRPr="006804EB">
              <w:t>Изменения</w:t>
            </w:r>
          </w:p>
        </w:tc>
      </w:tr>
      <w:tr w:rsidR="006804EB" w:rsidRPr="006804EB" w14:paraId="62BB0CE9" w14:textId="77777777" w:rsidTr="006804EB">
        <w:tc>
          <w:tcPr>
            <w:tcW w:w="1362" w:type="dxa"/>
            <w:tcBorders>
              <w:top w:val="single" w:sz="4" w:space="0" w:color="000000"/>
              <w:left w:val="single" w:sz="4" w:space="0" w:color="000000"/>
              <w:bottom w:val="single" w:sz="4" w:space="0" w:color="000000"/>
              <w:right w:val="single" w:sz="4" w:space="0" w:color="000000"/>
            </w:tcBorders>
            <w:hideMark/>
          </w:tcPr>
          <w:p w14:paraId="5956E228" w14:textId="77777777" w:rsidR="006804EB" w:rsidRPr="006804EB" w:rsidRDefault="006804EB" w:rsidP="006804EB">
            <w:pPr>
              <w:pStyle w:val="af4"/>
            </w:pPr>
            <w:r w:rsidRPr="006804EB">
              <w:t>01.00</w:t>
            </w:r>
          </w:p>
        </w:tc>
        <w:tc>
          <w:tcPr>
            <w:tcW w:w="1381" w:type="dxa"/>
            <w:tcBorders>
              <w:top w:val="single" w:sz="4" w:space="0" w:color="000000"/>
              <w:left w:val="single" w:sz="4" w:space="0" w:color="000000"/>
              <w:bottom w:val="single" w:sz="4" w:space="0" w:color="000000"/>
              <w:right w:val="single" w:sz="4" w:space="0" w:color="000000"/>
            </w:tcBorders>
            <w:hideMark/>
          </w:tcPr>
          <w:p w14:paraId="752EF763" w14:textId="21448E54" w:rsidR="006804EB" w:rsidRPr="006804EB" w:rsidRDefault="001E58B3" w:rsidP="006804EB">
            <w:pPr>
              <w:pStyle w:val="af4"/>
            </w:pPr>
            <w:r>
              <w:t>15</w:t>
            </w:r>
            <w:r w:rsidR="006804EB" w:rsidRPr="006804EB">
              <w:t>.</w:t>
            </w:r>
            <w:r>
              <w:t>07</w:t>
            </w:r>
            <w:r w:rsidR="006804EB" w:rsidRPr="006804EB">
              <w:t>.20</w:t>
            </w:r>
            <w:r>
              <w:t>24</w:t>
            </w:r>
          </w:p>
        </w:tc>
        <w:tc>
          <w:tcPr>
            <w:tcW w:w="2039" w:type="dxa"/>
            <w:tcBorders>
              <w:top w:val="single" w:sz="4" w:space="0" w:color="000000"/>
              <w:left w:val="single" w:sz="4" w:space="0" w:color="000000"/>
              <w:bottom w:val="single" w:sz="4" w:space="0" w:color="000000"/>
              <w:right w:val="single" w:sz="4" w:space="0" w:color="000000"/>
            </w:tcBorders>
            <w:hideMark/>
          </w:tcPr>
          <w:p w14:paraId="25D58F85" w14:textId="77777777" w:rsidR="006804EB" w:rsidRPr="006804EB" w:rsidRDefault="006804EB" w:rsidP="006804EB">
            <w:pPr>
              <w:pStyle w:val="af4"/>
            </w:pPr>
            <w:r w:rsidRPr="006804EB">
              <w:t>Печерский Д. К.</w:t>
            </w:r>
          </w:p>
        </w:tc>
        <w:tc>
          <w:tcPr>
            <w:tcW w:w="4563" w:type="dxa"/>
            <w:tcBorders>
              <w:top w:val="single" w:sz="4" w:space="0" w:color="000000"/>
              <w:left w:val="single" w:sz="4" w:space="0" w:color="000000"/>
              <w:bottom w:val="single" w:sz="4" w:space="0" w:color="000000"/>
              <w:right w:val="single" w:sz="4" w:space="0" w:color="000000"/>
            </w:tcBorders>
            <w:hideMark/>
          </w:tcPr>
          <w:p w14:paraId="0CEFB337" w14:textId="3D3D71A2" w:rsidR="006804EB" w:rsidRPr="006804EB" w:rsidRDefault="006804EB" w:rsidP="006804EB">
            <w:pPr>
              <w:pStyle w:val="af4"/>
            </w:pPr>
            <w:r w:rsidRPr="006804EB">
              <w:t>Начальная версия документа.</w:t>
            </w:r>
            <w:r w:rsidR="001E58B3">
              <w:t xml:space="preserve"> Документ является вырезкой из РукР ПУиО 17.00 раздел 4.31, соотв. РукР ПУНФА 16.00 раздел 4.1.66.</w:t>
            </w:r>
          </w:p>
        </w:tc>
      </w:tr>
      <w:tr w:rsidR="00944DB6" w:rsidRPr="006804EB" w14:paraId="09A22353" w14:textId="77777777" w:rsidTr="006804EB">
        <w:tc>
          <w:tcPr>
            <w:tcW w:w="1362" w:type="dxa"/>
            <w:tcBorders>
              <w:top w:val="single" w:sz="4" w:space="0" w:color="000000"/>
              <w:left w:val="single" w:sz="4" w:space="0" w:color="000000"/>
              <w:bottom w:val="single" w:sz="4" w:space="0" w:color="000000"/>
              <w:right w:val="single" w:sz="4" w:space="0" w:color="000000"/>
            </w:tcBorders>
          </w:tcPr>
          <w:p w14:paraId="6E9F1DD3" w14:textId="3FBAEAA1" w:rsidR="00944DB6" w:rsidRPr="006804EB" w:rsidRDefault="00944DB6" w:rsidP="006804EB">
            <w:pPr>
              <w:pStyle w:val="af4"/>
            </w:pPr>
            <w:r>
              <w:t>01.01</w:t>
            </w:r>
          </w:p>
        </w:tc>
        <w:tc>
          <w:tcPr>
            <w:tcW w:w="1381" w:type="dxa"/>
            <w:tcBorders>
              <w:top w:val="single" w:sz="4" w:space="0" w:color="000000"/>
              <w:left w:val="single" w:sz="4" w:space="0" w:color="000000"/>
              <w:bottom w:val="single" w:sz="4" w:space="0" w:color="000000"/>
              <w:right w:val="single" w:sz="4" w:space="0" w:color="000000"/>
            </w:tcBorders>
          </w:tcPr>
          <w:p w14:paraId="69482993" w14:textId="60CE7B3F" w:rsidR="00944DB6" w:rsidRDefault="00944DB6" w:rsidP="006804EB">
            <w:pPr>
              <w:pStyle w:val="af4"/>
            </w:pPr>
            <w:r>
              <w:t>15.07.2024</w:t>
            </w:r>
          </w:p>
        </w:tc>
        <w:tc>
          <w:tcPr>
            <w:tcW w:w="2039" w:type="dxa"/>
            <w:tcBorders>
              <w:top w:val="single" w:sz="4" w:space="0" w:color="000000"/>
              <w:left w:val="single" w:sz="4" w:space="0" w:color="000000"/>
              <w:bottom w:val="single" w:sz="4" w:space="0" w:color="000000"/>
              <w:right w:val="single" w:sz="4" w:space="0" w:color="000000"/>
            </w:tcBorders>
          </w:tcPr>
          <w:p w14:paraId="106FEB69" w14:textId="0C4803E4" w:rsidR="00944DB6" w:rsidRPr="006804EB" w:rsidRDefault="00944DB6" w:rsidP="006804EB">
            <w:pPr>
              <w:pStyle w:val="af4"/>
            </w:pPr>
            <w:r>
              <w:t>Печерский Д. К.</w:t>
            </w:r>
          </w:p>
        </w:tc>
        <w:tc>
          <w:tcPr>
            <w:tcW w:w="4563" w:type="dxa"/>
            <w:tcBorders>
              <w:top w:val="single" w:sz="4" w:space="0" w:color="000000"/>
              <w:left w:val="single" w:sz="4" w:space="0" w:color="000000"/>
              <w:bottom w:val="single" w:sz="4" w:space="0" w:color="000000"/>
              <w:right w:val="single" w:sz="4" w:space="0" w:color="000000"/>
            </w:tcBorders>
          </w:tcPr>
          <w:p w14:paraId="30A6CA0D" w14:textId="53DB6FD9" w:rsidR="00944DB6" w:rsidRPr="006804EB" w:rsidRDefault="00944DB6" w:rsidP="006804EB">
            <w:pPr>
              <w:pStyle w:val="af4"/>
            </w:pPr>
            <w:r>
              <w:t>Стилистические изменения.</w:t>
            </w:r>
          </w:p>
        </w:tc>
      </w:tr>
      <w:tr w:rsidR="007A4E18" w:rsidRPr="006804EB" w14:paraId="2FBB686E" w14:textId="77777777" w:rsidTr="006804EB">
        <w:tc>
          <w:tcPr>
            <w:tcW w:w="1362" w:type="dxa"/>
            <w:tcBorders>
              <w:top w:val="single" w:sz="4" w:space="0" w:color="000000"/>
              <w:left w:val="single" w:sz="4" w:space="0" w:color="000000"/>
              <w:bottom w:val="single" w:sz="4" w:space="0" w:color="000000"/>
              <w:right w:val="single" w:sz="4" w:space="0" w:color="000000"/>
            </w:tcBorders>
          </w:tcPr>
          <w:p w14:paraId="0B9EC494" w14:textId="528731C2" w:rsidR="007A4E18" w:rsidRDefault="007A4E18" w:rsidP="006804EB">
            <w:pPr>
              <w:pStyle w:val="af4"/>
            </w:pPr>
            <w:r>
              <w:t>01.02</w:t>
            </w:r>
          </w:p>
        </w:tc>
        <w:tc>
          <w:tcPr>
            <w:tcW w:w="1381" w:type="dxa"/>
            <w:tcBorders>
              <w:top w:val="single" w:sz="4" w:space="0" w:color="000000"/>
              <w:left w:val="single" w:sz="4" w:space="0" w:color="000000"/>
              <w:bottom w:val="single" w:sz="4" w:space="0" w:color="000000"/>
              <w:right w:val="single" w:sz="4" w:space="0" w:color="000000"/>
            </w:tcBorders>
          </w:tcPr>
          <w:p w14:paraId="64E8104B" w14:textId="2B9BFBE2" w:rsidR="007A4E18" w:rsidRDefault="007A4E18" w:rsidP="006804EB">
            <w:pPr>
              <w:pStyle w:val="af4"/>
            </w:pPr>
            <w:r>
              <w:t>01.08.2024</w:t>
            </w:r>
          </w:p>
        </w:tc>
        <w:tc>
          <w:tcPr>
            <w:tcW w:w="2039" w:type="dxa"/>
            <w:tcBorders>
              <w:top w:val="single" w:sz="4" w:space="0" w:color="000000"/>
              <w:left w:val="single" w:sz="4" w:space="0" w:color="000000"/>
              <w:bottom w:val="single" w:sz="4" w:space="0" w:color="000000"/>
              <w:right w:val="single" w:sz="4" w:space="0" w:color="000000"/>
            </w:tcBorders>
          </w:tcPr>
          <w:p w14:paraId="35C605BB" w14:textId="78817CB6" w:rsidR="007A4E18" w:rsidRDefault="007A4E18" w:rsidP="006804EB">
            <w:pPr>
              <w:pStyle w:val="af4"/>
            </w:pPr>
            <w:r>
              <w:t>Печерский Д. К.</w:t>
            </w:r>
          </w:p>
        </w:tc>
        <w:tc>
          <w:tcPr>
            <w:tcW w:w="4563" w:type="dxa"/>
            <w:tcBorders>
              <w:top w:val="single" w:sz="4" w:space="0" w:color="000000"/>
              <w:left w:val="single" w:sz="4" w:space="0" w:color="000000"/>
              <w:bottom w:val="single" w:sz="4" w:space="0" w:color="000000"/>
              <w:right w:val="single" w:sz="4" w:space="0" w:color="000000"/>
            </w:tcBorders>
          </w:tcPr>
          <w:p w14:paraId="08D6B3C6" w14:textId="4EB3C03F" w:rsidR="007A4E18" w:rsidRDefault="007A4E18" w:rsidP="006804EB">
            <w:pPr>
              <w:pStyle w:val="af4"/>
            </w:pPr>
            <w:r>
              <w:t>Внесены изменения в раздел 3.1, добавлен рисунок 3.3.</w:t>
            </w:r>
          </w:p>
        </w:tc>
      </w:tr>
      <w:tr w:rsidR="002E5F2C" w:rsidRPr="006804EB" w14:paraId="051A2463" w14:textId="77777777" w:rsidTr="006804EB">
        <w:tc>
          <w:tcPr>
            <w:tcW w:w="1362" w:type="dxa"/>
            <w:tcBorders>
              <w:top w:val="single" w:sz="4" w:space="0" w:color="000000"/>
              <w:left w:val="single" w:sz="4" w:space="0" w:color="000000"/>
              <w:bottom w:val="single" w:sz="4" w:space="0" w:color="000000"/>
              <w:right w:val="single" w:sz="4" w:space="0" w:color="000000"/>
            </w:tcBorders>
          </w:tcPr>
          <w:p w14:paraId="4BE98742" w14:textId="11F0928E" w:rsidR="002E5F2C" w:rsidRDefault="002E5F2C" w:rsidP="006804EB">
            <w:pPr>
              <w:pStyle w:val="af4"/>
            </w:pPr>
            <w:r>
              <w:t>01.03</w:t>
            </w:r>
          </w:p>
        </w:tc>
        <w:tc>
          <w:tcPr>
            <w:tcW w:w="1381" w:type="dxa"/>
            <w:tcBorders>
              <w:top w:val="single" w:sz="4" w:space="0" w:color="000000"/>
              <w:left w:val="single" w:sz="4" w:space="0" w:color="000000"/>
              <w:bottom w:val="single" w:sz="4" w:space="0" w:color="000000"/>
              <w:right w:val="single" w:sz="4" w:space="0" w:color="000000"/>
            </w:tcBorders>
          </w:tcPr>
          <w:p w14:paraId="58F6D660" w14:textId="53C3A067" w:rsidR="002E5F2C" w:rsidRDefault="002E5F2C" w:rsidP="006804EB">
            <w:pPr>
              <w:pStyle w:val="af4"/>
            </w:pPr>
            <w:r>
              <w:t>21.05.2025</w:t>
            </w:r>
          </w:p>
        </w:tc>
        <w:tc>
          <w:tcPr>
            <w:tcW w:w="2039" w:type="dxa"/>
            <w:tcBorders>
              <w:top w:val="single" w:sz="4" w:space="0" w:color="000000"/>
              <w:left w:val="single" w:sz="4" w:space="0" w:color="000000"/>
              <w:bottom w:val="single" w:sz="4" w:space="0" w:color="000000"/>
              <w:right w:val="single" w:sz="4" w:space="0" w:color="000000"/>
            </w:tcBorders>
          </w:tcPr>
          <w:p w14:paraId="108B1431" w14:textId="2E2D3A43" w:rsidR="002E5F2C" w:rsidRDefault="002E5F2C" w:rsidP="006804EB">
            <w:pPr>
              <w:pStyle w:val="af4"/>
            </w:pPr>
            <w:r>
              <w:t>Евтюхин А. С.</w:t>
            </w:r>
          </w:p>
        </w:tc>
        <w:tc>
          <w:tcPr>
            <w:tcW w:w="4563" w:type="dxa"/>
            <w:tcBorders>
              <w:top w:val="single" w:sz="4" w:space="0" w:color="000000"/>
              <w:left w:val="single" w:sz="4" w:space="0" w:color="000000"/>
              <w:bottom w:val="single" w:sz="4" w:space="0" w:color="000000"/>
              <w:right w:val="single" w:sz="4" w:space="0" w:color="000000"/>
            </w:tcBorders>
          </w:tcPr>
          <w:p w14:paraId="4292642F" w14:textId="1BB30635" w:rsidR="002E5F2C" w:rsidRDefault="002E5F2C" w:rsidP="006804EB">
            <w:pPr>
              <w:pStyle w:val="af4"/>
            </w:pPr>
            <w:r>
              <w:t>Внесены изменения в раздел 3.1.</w:t>
            </w:r>
          </w:p>
        </w:tc>
      </w:tr>
      <w:tr w:rsidR="00124630" w:rsidRPr="006804EB" w14:paraId="0817947A" w14:textId="77777777" w:rsidTr="006804EB">
        <w:tc>
          <w:tcPr>
            <w:tcW w:w="1362" w:type="dxa"/>
            <w:tcBorders>
              <w:top w:val="single" w:sz="4" w:space="0" w:color="000000"/>
              <w:left w:val="single" w:sz="4" w:space="0" w:color="000000"/>
              <w:bottom w:val="single" w:sz="4" w:space="0" w:color="000000"/>
              <w:right w:val="single" w:sz="4" w:space="0" w:color="000000"/>
            </w:tcBorders>
          </w:tcPr>
          <w:p w14:paraId="083D64B5" w14:textId="670907B5" w:rsidR="00124630" w:rsidRDefault="00124630" w:rsidP="006804EB">
            <w:pPr>
              <w:pStyle w:val="af4"/>
            </w:pPr>
            <w:r>
              <w:t>01.04</w:t>
            </w:r>
          </w:p>
        </w:tc>
        <w:tc>
          <w:tcPr>
            <w:tcW w:w="1381" w:type="dxa"/>
            <w:tcBorders>
              <w:top w:val="single" w:sz="4" w:space="0" w:color="000000"/>
              <w:left w:val="single" w:sz="4" w:space="0" w:color="000000"/>
              <w:bottom w:val="single" w:sz="4" w:space="0" w:color="000000"/>
              <w:right w:val="single" w:sz="4" w:space="0" w:color="000000"/>
            </w:tcBorders>
          </w:tcPr>
          <w:p w14:paraId="364D1A31" w14:textId="5EBF11F9" w:rsidR="00124630" w:rsidRDefault="00CF071F" w:rsidP="006804EB">
            <w:pPr>
              <w:pStyle w:val="af4"/>
            </w:pPr>
            <w:r>
              <w:t>18.06.2025</w:t>
            </w:r>
          </w:p>
        </w:tc>
        <w:tc>
          <w:tcPr>
            <w:tcW w:w="2039" w:type="dxa"/>
            <w:tcBorders>
              <w:top w:val="single" w:sz="4" w:space="0" w:color="000000"/>
              <w:left w:val="single" w:sz="4" w:space="0" w:color="000000"/>
              <w:bottom w:val="single" w:sz="4" w:space="0" w:color="000000"/>
              <w:right w:val="single" w:sz="4" w:space="0" w:color="000000"/>
            </w:tcBorders>
          </w:tcPr>
          <w:p w14:paraId="46F2AA9C" w14:textId="0E41D8E9" w:rsidR="00124630" w:rsidRDefault="00124630" w:rsidP="006804EB">
            <w:pPr>
              <w:pStyle w:val="af4"/>
            </w:pPr>
            <w:r>
              <w:t>Евтюхин А. С.</w:t>
            </w:r>
          </w:p>
        </w:tc>
        <w:tc>
          <w:tcPr>
            <w:tcW w:w="4563" w:type="dxa"/>
            <w:tcBorders>
              <w:top w:val="single" w:sz="4" w:space="0" w:color="000000"/>
              <w:left w:val="single" w:sz="4" w:space="0" w:color="000000"/>
              <w:bottom w:val="single" w:sz="4" w:space="0" w:color="000000"/>
              <w:right w:val="single" w:sz="4" w:space="0" w:color="000000"/>
            </w:tcBorders>
          </w:tcPr>
          <w:p w14:paraId="783F084B" w14:textId="343C1106" w:rsidR="00E30F13" w:rsidRDefault="00E30F13" w:rsidP="006804EB">
            <w:pPr>
              <w:pStyle w:val="af4"/>
            </w:pPr>
            <w:r>
              <w:t>Стилистические изменения.</w:t>
            </w:r>
          </w:p>
          <w:p w14:paraId="6687F038" w14:textId="5A1166E9" w:rsidR="00124630" w:rsidRDefault="00124630" w:rsidP="006804EB">
            <w:pPr>
              <w:pStyle w:val="af4"/>
            </w:pPr>
            <w:r>
              <w:t>Внесены изменения в</w:t>
            </w:r>
            <w:r w:rsidR="00E30F13">
              <w:t xml:space="preserve"> раздел </w:t>
            </w:r>
            <w:r w:rsidR="00CF071F">
              <w:t>3.2.</w:t>
            </w:r>
          </w:p>
        </w:tc>
      </w:tr>
      <w:tr w:rsidR="00687F91" w:rsidRPr="006804EB" w14:paraId="2DD17A4B" w14:textId="77777777" w:rsidTr="006804EB">
        <w:tc>
          <w:tcPr>
            <w:tcW w:w="1362" w:type="dxa"/>
            <w:tcBorders>
              <w:top w:val="single" w:sz="4" w:space="0" w:color="000000"/>
              <w:left w:val="single" w:sz="4" w:space="0" w:color="000000"/>
              <w:bottom w:val="single" w:sz="4" w:space="0" w:color="000000"/>
              <w:right w:val="single" w:sz="4" w:space="0" w:color="000000"/>
            </w:tcBorders>
          </w:tcPr>
          <w:p w14:paraId="629370F6" w14:textId="4F79EB24" w:rsidR="00687F91" w:rsidRDefault="00687F91" w:rsidP="006804EB">
            <w:pPr>
              <w:pStyle w:val="af4"/>
            </w:pPr>
            <w:r>
              <w:t>01.05</w:t>
            </w:r>
          </w:p>
        </w:tc>
        <w:tc>
          <w:tcPr>
            <w:tcW w:w="1381" w:type="dxa"/>
            <w:tcBorders>
              <w:top w:val="single" w:sz="4" w:space="0" w:color="000000"/>
              <w:left w:val="single" w:sz="4" w:space="0" w:color="000000"/>
              <w:bottom w:val="single" w:sz="4" w:space="0" w:color="000000"/>
              <w:right w:val="single" w:sz="4" w:space="0" w:color="000000"/>
            </w:tcBorders>
          </w:tcPr>
          <w:p w14:paraId="4D616E19" w14:textId="09E1D034" w:rsidR="00687F91" w:rsidRDefault="00687F91" w:rsidP="006804EB">
            <w:pPr>
              <w:pStyle w:val="af4"/>
            </w:pPr>
            <w:r>
              <w:t>19.06.2025</w:t>
            </w:r>
          </w:p>
        </w:tc>
        <w:tc>
          <w:tcPr>
            <w:tcW w:w="2039" w:type="dxa"/>
            <w:tcBorders>
              <w:top w:val="single" w:sz="4" w:space="0" w:color="000000"/>
              <w:left w:val="single" w:sz="4" w:space="0" w:color="000000"/>
              <w:bottom w:val="single" w:sz="4" w:space="0" w:color="000000"/>
              <w:right w:val="single" w:sz="4" w:space="0" w:color="000000"/>
            </w:tcBorders>
          </w:tcPr>
          <w:p w14:paraId="2DC9A207" w14:textId="400F3A1F" w:rsidR="00687F91" w:rsidRDefault="00CD62BA" w:rsidP="006804EB">
            <w:pPr>
              <w:pStyle w:val="af4"/>
            </w:pPr>
            <w:r>
              <w:t>Евтюхин А. С.</w:t>
            </w:r>
          </w:p>
        </w:tc>
        <w:tc>
          <w:tcPr>
            <w:tcW w:w="4563" w:type="dxa"/>
            <w:tcBorders>
              <w:top w:val="single" w:sz="4" w:space="0" w:color="000000"/>
              <w:left w:val="single" w:sz="4" w:space="0" w:color="000000"/>
              <w:bottom w:val="single" w:sz="4" w:space="0" w:color="000000"/>
              <w:right w:val="single" w:sz="4" w:space="0" w:color="000000"/>
            </w:tcBorders>
          </w:tcPr>
          <w:p w14:paraId="2B59C46E" w14:textId="4C485D16" w:rsidR="00687F91" w:rsidRDefault="00CD62BA" w:rsidP="006804EB">
            <w:pPr>
              <w:pStyle w:val="af4"/>
            </w:pPr>
            <w:r>
              <w:t xml:space="preserve">Внесены изменения в раздел </w:t>
            </w:r>
            <w:r w:rsidR="00BB6A50">
              <w:t>3.1.</w:t>
            </w:r>
          </w:p>
        </w:tc>
      </w:tr>
      <w:tr w:rsidR="00FD6535" w:rsidRPr="006804EB" w14:paraId="54D53BB3" w14:textId="77777777" w:rsidTr="006804EB">
        <w:tc>
          <w:tcPr>
            <w:tcW w:w="1362" w:type="dxa"/>
            <w:tcBorders>
              <w:top w:val="single" w:sz="4" w:space="0" w:color="000000"/>
              <w:left w:val="single" w:sz="4" w:space="0" w:color="000000"/>
              <w:bottom w:val="single" w:sz="4" w:space="0" w:color="000000"/>
              <w:right w:val="single" w:sz="4" w:space="0" w:color="000000"/>
            </w:tcBorders>
          </w:tcPr>
          <w:p w14:paraId="0C0A4453" w14:textId="4D714CFE" w:rsidR="00FD6535" w:rsidRDefault="00FD6535" w:rsidP="006804EB">
            <w:pPr>
              <w:pStyle w:val="af4"/>
            </w:pPr>
            <w:r>
              <w:t>01.06</w:t>
            </w:r>
          </w:p>
        </w:tc>
        <w:tc>
          <w:tcPr>
            <w:tcW w:w="1381" w:type="dxa"/>
            <w:tcBorders>
              <w:top w:val="single" w:sz="4" w:space="0" w:color="000000"/>
              <w:left w:val="single" w:sz="4" w:space="0" w:color="000000"/>
              <w:bottom w:val="single" w:sz="4" w:space="0" w:color="000000"/>
              <w:right w:val="single" w:sz="4" w:space="0" w:color="000000"/>
            </w:tcBorders>
          </w:tcPr>
          <w:p w14:paraId="00EBEBB7" w14:textId="15731399" w:rsidR="00FD6535" w:rsidRDefault="0004052C" w:rsidP="006804EB">
            <w:pPr>
              <w:pStyle w:val="af4"/>
            </w:pPr>
            <w:r>
              <w:t>01.07.2025</w:t>
            </w:r>
          </w:p>
        </w:tc>
        <w:tc>
          <w:tcPr>
            <w:tcW w:w="2039" w:type="dxa"/>
            <w:tcBorders>
              <w:top w:val="single" w:sz="4" w:space="0" w:color="000000"/>
              <w:left w:val="single" w:sz="4" w:space="0" w:color="000000"/>
              <w:bottom w:val="single" w:sz="4" w:space="0" w:color="000000"/>
              <w:right w:val="single" w:sz="4" w:space="0" w:color="000000"/>
            </w:tcBorders>
          </w:tcPr>
          <w:p w14:paraId="75BE6A7F" w14:textId="6B63E73F" w:rsidR="00FD6535" w:rsidRDefault="0004052C" w:rsidP="006804EB">
            <w:pPr>
              <w:pStyle w:val="af4"/>
            </w:pPr>
            <w:r>
              <w:t>Евтюхин А. С.</w:t>
            </w:r>
          </w:p>
        </w:tc>
        <w:tc>
          <w:tcPr>
            <w:tcW w:w="4563" w:type="dxa"/>
            <w:tcBorders>
              <w:top w:val="single" w:sz="4" w:space="0" w:color="000000"/>
              <w:left w:val="single" w:sz="4" w:space="0" w:color="000000"/>
              <w:bottom w:val="single" w:sz="4" w:space="0" w:color="000000"/>
              <w:right w:val="single" w:sz="4" w:space="0" w:color="000000"/>
            </w:tcBorders>
          </w:tcPr>
          <w:p w14:paraId="250891FC" w14:textId="0A1FD284" w:rsidR="00FD6535" w:rsidRDefault="0004052C" w:rsidP="006804EB">
            <w:pPr>
              <w:pStyle w:val="af4"/>
            </w:pPr>
            <w:r>
              <w:t>Стилистические изменения.</w:t>
            </w:r>
          </w:p>
        </w:tc>
      </w:tr>
      <w:tr w:rsidR="008A3DFA" w:rsidRPr="006804EB" w14:paraId="46FE6659" w14:textId="77777777" w:rsidTr="006804EB">
        <w:tc>
          <w:tcPr>
            <w:tcW w:w="1362" w:type="dxa"/>
            <w:tcBorders>
              <w:top w:val="single" w:sz="4" w:space="0" w:color="000000"/>
              <w:left w:val="single" w:sz="4" w:space="0" w:color="000000"/>
              <w:bottom w:val="single" w:sz="4" w:space="0" w:color="000000"/>
              <w:right w:val="single" w:sz="4" w:space="0" w:color="000000"/>
            </w:tcBorders>
          </w:tcPr>
          <w:p w14:paraId="29208431" w14:textId="7904B3EC" w:rsidR="008A3DFA" w:rsidRDefault="008A3DFA" w:rsidP="006804EB">
            <w:pPr>
              <w:pStyle w:val="af4"/>
            </w:pPr>
            <w:r>
              <w:t>01.07</w:t>
            </w:r>
          </w:p>
        </w:tc>
        <w:tc>
          <w:tcPr>
            <w:tcW w:w="1381" w:type="dxa"/>
            <w:tcBorders>
              <w:top w:val="single" w:sz="4" w:space="0" w:color="000000"/>
              <w:left w:val="single" w:sz="4" w:space="0" w:color="000000"/>
              <w:bottom w:val="single" w:sz="4" w:space="0" w:color="000000"/>
              <w:right w:val="single" w:sz="4" w:space="0" w:color="000000"/>
            </w:tcBorders>
          </w:tcPr>
          <w:p w14:paraId="5F7C1946" w14:textId="27490DD6" w:rsidR="008A3DFA" w:rsidRDefault="008A3DFA" w:rsidP="006804EB">
            <w:pPr>
              <w:pStyle w:val="af4"/>
            </w:pPr>
            <w:r>
              <w:t>12.03.2026</w:t>
            </w:r>
          </w:p>
        </w:tc>
        <w:tc>
          <w:tcPr>
            <w:tcW w:w="2039" w:type="dxa"/>
            <w:tcBorders>
              <w:top w:val="single" w:sz="4" w:space="0" w:color="000000"/>
              <w:left w:val="single" w:sz="4" w:space="0" w:color="000000"/>
              <w:bottom w:val="single" w:sz="4" w:space="0" w:color="000000"/>
              <w:right w:val="single" w:sz="4" w:space="0" w:color="000000"/>
            </w:tcBorders>
          </w:tcPr>
          <w:p w14:paraId="36E28B97" w14:textId="37008A83" w:rsidR="008A3DFA" w:rsidRDefault="008A3DFA" w:rsidP="006804EB">
            <w:pPr>
              <w:pStyle w:val="af4"/>
            </w:pPr>
            <w:r>
              <w:t>Евтюхин А. С.</w:t>
            </w:r>
          </w:p>
        </w:tc>
        <w:tc>
          <w:tcPr>
            <w:tcW w:w="4563" w:type="dxa"/>
            <w:tcBorders>
              <w:top w:val="single" w:sz="4" w:space="0" w:color="000000"/>
              <w:left w:val="single" w:sz="4" w:space="0" w:color="000000"/>
              <w:bottom w:val="single" w:sz="4" w:space="0" w:color="000000"/>
              <w:right w:val="single" w:sz="4" w:space="0" w:color="000000"/>
            </w:tcBorders>
          </w:tcPr>
          <w:p w14:paraId="2C11EEAE" w14:textId="0C84E695" w:rsidR="008A3DFA" w:rsidRDefault="008A3DFA" w:rsidP="006804EB">
            <w:pPr>
              <w:pStyle w:val="af4"/>
            </w:pPr>
            <w:r>
              <w:t xml:space="preserve">Внесены изменения в </w:t>
            </w:r>
            <w:r w:rsidR="00856C13">
              <w:t xml:space="preserve">раздел </w:t>
            </w:r>
            <w:r w:rsidR="00EB34F1">
              <w:t>3.2.</w:t>
            </w:r>
          </w:p>
        </w:tc>
      </w:tr>
      <w:tr w:rsidR="00400485" w:rsidRPr="006804EB" w14:paraId="1CFC3E7E" w14:textId="77777777" w:rsidTr="006804EB">
        <w:tc>
          <w:tcPr>
            <w:tcW w:w="1362" w:type="dxa"/>
            <w:tcBorders>
              <w:top w:val="single" w:sz="4" w:space="0" w:color="000000"/>
              <w:left w:val="single" w:sz="4" w:space="0" w:color="000000"/>
              <w:bottom w:val="single" w:sz="4" w:space="0" w:color="000000"/>
              <w:right w:val="single" w:sz="4" w:space="0" w:color="000000"/>
            </w:tcBorders>
          </w:tcPr>
          <w:p w14:paraId="03929283" w14:textId="38414677" w:rsidR="00400485" w:rsidRDefault="00400485" w:rsidP="006804EB">
            <w:pPr>
              <w:pStyle w:val="af4"/>
            </w:pPr>
            <w:r>
              <w:t>01.08</w:t>
            </w:r>
          </w:p>
        </w:tc>
        <w:tc>
          <w:tcPr>
            <w:tcW w:w="1381" w:type="dxa"/>
            <w:tcBorders>
              <w:top w:val="single" w:sz="4" w:space="0" w:color="000000"/>
              <w:left w:val="single" w:sz="4" w:space="0" w:color="000000"/>
              <w:bottom w:val="single" w:sz="4" w:space="0" w:color="000000"/>
              <w:right w:val="single" w:sz="4" w:space="0" w:color="000000"/>
            </w:tcBorders>
          </w:tcPr>
          <w:p w14:paraId="290B5314" w14:textId="781F4245" w:rsidR="00400485" w:rsidRDefault="00400485" w:rsidP="006804EB">
            <w:pPr>
              <w:pStyle w:val="af4"/>
            </w:pPr>
            <w:r>
              <w:t>23.03.2026</w:t>
            </w:r>
          </w:p>
        </w:tc>
        <w:tc>
          <w:tcPr>
            <w:tcW w:w="2039" w:type="dxa"/>
            <w:tcBorders>
              <w:top w:val="single" w:sz="4" w:space="0" w:color="000000"/>
              <w:left w:val="single" w:sz="4" w:space="0" w:color="000000"/>
              <w:bottom w:val="single" w:sz="4" w:space="0" w:color="000000"/>
              <w:right w:val="single" w:sz="4" w:space="0" w:color="000000"/>
            </w:tcBorders>
          </w:tcPr>
          <w:p w14:paraId="327EF58A" w14:textId="6412BB4F" w:rsidR="00400485" w:rsidRDefault="00400485" w:rsidP="006804EB">
            <w:pPr>
              <w:pStyle w:val="af4"/>
            </w:pPr>
            <w:r>
              <w:t>Евтюхин А. С</w:t>
            </w:r>
            <w:r w:rsidR="00D666E8">
              <w:t>.</w:t>
            </w:r>
          </w:p>
        </w:tc>
        <w:tc>
          <w:tcPr>
            <w:tcW w:w="4563" w:type="dxa"/>
            <w:tcBorders>
              <w:top w:val="single" w:sz="4" w:space="0" w:color="000000"/>
              <w:left w:val="single" w:sz="4" w:space="0" w:color="000000"/>
              <w:bottom w:val="single" w:sz="4" w:space="0" w:color="000000"/>
              <w:right w:val="single" w:sz="4" w:space="0" w:color="000000"/>
            </w:tcBorders>
          </w:tcPr>
          <w:p w14:paraId="4B9E8FB7" w14:textId="468BDD97" w:rsidR="00856C13" w:rsidRDefault="00856C13" w:rsidP="006804EB">
            <w:pPr>
              <w:pStyle w:val="af4"/>
            </w:pPr>
            <w:r>
              <w:t>Внесены изменения в раздел 3.2</w:t>
            </w:r>
            <w:r w:rsidR="00D33A60">
              <w:t>,</w:t>
            </w:r>
            <w:r w:rsidR="005C5D23">
              <w:t xml:space="preserve"> о</w:t>
            </w:r>
            <w:r w:rsidR="00D33A60">
              <w:t>бновлены рисунки в разделе 3.2.</w:t>
            </w:r>
          </w:p>
        </w:tc>
      </w:tr>
    </w:tbl>
    <w:p w14:paraId="64F2845F" w14:textId="77777777" w:rsidR="006804EB" w:rsidRPr="00461B84" w:rsidRDefault="006804EB" w:rsidP="00461B84">
      <w:pPr>
        <w:pStyle w:val="a0"/>
      </w:pPr>
    </w:p>
    <w:sectPr w:rsidR="006804EB" w:rsidRPr="00461B84">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E883265" w14:textId="77777777" w:rsidR="00135B08" w:rsidRDefault="00135B08" w:rsidP="00EC07C7">
      <w:pPr>
        <w:spacing w:before="0" w:after="0"/>
      </w:pPr>
      <w:r>
        <w:separator/>
      </w:r>
    </w:p>
  </w:endnote>
  <w:endnote w:type="continuationSeparator" w:id="0">
    <w:p w14:paraId="2EEEE831" w14:textId="77777777" w:rsidR="00135B08" w:rsidRDefault="00135B08" w:rsidP="00EC07C7">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ACFF" w:usb2="00000009" w:usb3="00000000" w:csb0="000001FF" w:csb1="00000000"/>
  </w:font>
  <w:font w:name="Calibri Light">
    <w:panose1 w:val="020F0302020204030204"/>
    <w:charset w:val="CC"/>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0C8C61B" w14:textId="77777777" w:rsidR="00135B08" w:rsidRDefault="00135B08" w:rsidP="00EC07C7">
      <w:pPr>
        <w:spacing w:before="0" w:after="0"/>
      </w:pPr>
      <w:r>
        <w:separator/>
      </w:r>
    </w:p>
  </w:footnote>
  <w:footnote w:type="continuationSeparator" w:id="0">
    <w:p w14:paraId="110D5C07" w14:textId="77777777" w:rsidR="00135B08" w:rsidRDefault="00135B08" w:rsidP="00EC07C7">
      <w:pPr>
        <w:spacing w:before="0"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71342611"/>
      <w:docPartObj>
        <w:docPartGallery w:val="Page Numbers (Top of Page)"/>
        <w:docPartUnique/>
      </w:docPartObj>
    </w:sdtPr>
    <w:sdtContent>
      <w:p w14:paraId="17A58D19" w14:textId="5D4D67EE" w:rsidR="00EC07C7" w:rsidRDefault="00EC07C7">
        <w:pPr>
          <w:pStyle w:val="af"/>
          <w:jc w:val="right"/>
        </w:pPr>
        <w:r>
          <w:fldChar w:fldCharType="begin"/>
        </w:r>
        <w:r>
          <w:instrText>PAGE   \* MERGEFORMAT</w:instrText>
        </w:r>
        <w:r>
          <w:fldChar w:fldCharType="separate"/>
        </w:r>
        <w:r>
          <w:t>2</w:t>
        </w:r>
        <w:r>
          <w:fldChar w:fldCharType="end"/>
        </w:r>
      </w:p>
    </w:sdtContent>
  </w:sdt>
  <w:p w14:paraId="0C7A6724" w14:textId="77777777" w:rsidR="00EC07C7" w:rsidRDefault="00EC07C7">
    <w:pPr>
      <w:pStyle w:val="af"/>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D400AF"/>
    <w:multiLevelType w:val="hybridMultilevel"/>
    <w:tmpl w:val="97EE0344"/>
    <w:lvl w:ilvl="0" w:tplc="EF82CF2E">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 w15:restartNumberingAfterBreak="0">
    <w:nsid w:val="05083949"/>
    <w:multiLevelType w:val="hybridMultilevel"/>
    <w:tmpl w:val="97EE0344"/>
    <w:lvl w:ilvl="0" w:tplc="EF82CF2E">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 w15:restartNumberingAfterBreak="0">
    <w:nsid w:val="19700A7D"/>
    <w:multiLevelType w:val="multilevel"/>
    <w:tmpl w:val="BD5E76FA"/>
    <w:lvl w:ilvl="0">
      <w:start w:val="1"/>
      <w:numFmt w:val="decimal"/>
      <w:pStyle w:val="1"/>
      <w:lvlText w:val="%1"/>
      <w:lvlJc w:val="left"/>
      <w:pPr>
        <w:ind w:left="709" w:hanging="709"/>
      </w:pPr>
      <w:rPr>
        <w:rFonts w:hint="default"/>
      </w:rPr>
    </w:lvl>
    <w:lvl w:ilvl="1">
      <w:start w:val="1"/>
      <w:numFmt w:val="decimal"/>
      <w:pStyle w:val="2"/>
      <w:lvlText w:val="%1.%2"/>
      <w:lvlJc w:val="left"/>
      <w:pPr>
        <w:ind w:left="709" w:hanging="709"/>
      </w:pPr>
      <w:rPr>
        <w:rFonts w:hint="default"/>
      </w:rPr>
    </w:lvl>
    <w:lvl w:ilvl="2">
      <w:start w:val="1"/>
      <w:numFmt w:val="decimal"/>
      <w:pStyle w:val="3"/>
      <w:lvlText w:val="%1.%2.%3"/>
      <w:lvlJc w:val="left"/>
      <w:pPr>
        <w:ind w:left="709" w:hanging="709"/>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3" w15:restartNumberingAfterBreak="0">
    <w:nsid w:val="1E8805EE"/>
    <w:multiLevelType w:val="hybridMultilevel"/>
    <w:tmpl w:val="97EE0344"/>
    <w:lvl w:ilvl="0" w:tplc="EF82CF2E">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4" w15:restartNumberingAfterBreak="0">
    <w:nsid w:val="21F61530"/>
    <w:multiLevelType w:val="hybridMultilevel"/>
    <w:tmpl w:val="E5AEDDBC"/>
    <w:lvl w:ilvl="0" w:tplc="356AB2AE">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15:restartNumberingAfterBreak="0">
    <w:nsid w:val="234A7D6E"/>
    <w:multiLevelType w:val="hybridMultilevel"/>
    <w:tmpl w:val="97EE0344"/>
    <w:lvl w:ilvl="0" w:tplc="EF82CF2E">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6" w15:restartNumberingAfterBreak="0">
    <w:nsid w:val="27FA5410"/>
    <w:multiLevelType w:val="hybridMultilevel"/>
    <w:tmpl w:val="51A24AB2"/>
    <w:lvl w:ilvl="0" w:tplc="EB2C79B6">
      <w:start w:val="1"/>
      <w:numFmt w:val="bullet"/>
      <w:lvlText w:val="–"/>
      <w:lvlJc w:val="left"/>
      <w:pPr>
        <w:ind w:left="1429" w:hanging="360"/>
      </w:pPr>
      <w:rPr>
        <w:rFonts w:ascii="Times New Roman" w:hAnsi="Times New Roman" w:cs="Times New Roman" w:hint="default"/>
      </w:rPr>
    </w:lvl>
    <w:lvl w:ilvl="1" w:tplc="AC604C3C">
      <w:start w:val="1"/>
      <w:numFmt w:val="bullet"/>
      <w:lvlText w:val="o"/>
      <w:lvlJc w:val="left"/>
      <w:pPr>
        <w:ind w:left="2149" w:hanging="360"/>
      </w:pPr>
      <w:rPr>
        <w:rFonts w:ascii="Courier New" w:hAnsi="Courier New" w:cs="Courier New" w:hint="default"/>
      </w:rPr>
    </w:lvl>
    <w:lvl w:ilvl="2" w:tplc="007AB298">
      <w:start w:val="1"/>
      <w:numFmt w:val="bullet"/>
      <w:lvlText w:val=""/>
      <w:lvlJc w:val="left"/>
      <w:pPr>
        <w:ind w:left="2869" w:hanging="360"/>
      </w:pPr>
      <w:rPr>
        <w:rFonts w:ascii="Wingdings" w:hAnsi="Wingdings" w:hint="default"/>
      </w:rPr>
    </w:lvl>
    <w:lvl w:ilvl="3" w:tplc="16949E56">
      <w:start w:val="1"/>
      <w:numFmt w:val="bullet"/>
      <w:lvlText w:val=""/>
      <w:lvlJc w:val="left"/>
      <w:pPr>
        <w:ind w:left="3589" w:hanging="360"/>
      </w:pPr>
      <w:rPr>
        <w:rFonts w:ascii="Symbol" w:hAnsi="Symbol" w:hint="default"/>
      </w:rPr>
    </w:lvl>
    <w:lvl w:ilvl="4" w:tplc="EB76BEDA">
      <w:start w:val="1"/>
      <w:numFmt w:val="bullet"/>
      <w:lvlText w:val="o"/>
      <w:lvlJc w:val="left"/>
      <w:pPr>
        <w:ind w:left="4309" w:hanging="360"/>
      </w:pPr>
      <w:rPr>
        <w:rFonts w:ascii="Courier New" w:hAnsi="Courier New" w:cs="Courier New" w:hint="default"/>
      </w:rPr>
    </w:lvl>
    <w:lvl w:ilvl="5" w:tplc="5E2664E4">
      <w:start w:val="1"/>
      <w:numFmt w:val="bullet"/>
      <w:lvlText w:val=""/>
      <w:lvlJc w:val="left"/>
      <w:pPr>
        <w:ind w:left="5029" w:hanging="360"/>
      </w:pPr>
      <w:rPr>
        <w:rFonts w:ascii="Wingdings" w:hAnsi="Wingdings" w:hint="default"/>
      </w:rPr>
    </w:lvl>
    <w:lvl w:ilvl="6" w:tplc="E222DAAE">
      <w:start w:val="1"/>
      <w:numFmt w:val="bullet"/>
      <w:lvlText w:val=""/>
      <w:lvlJc w:val="left"/>
      <w:pPr>
        <w:ind w:left="5749" w:hanging="360"/>
      </w:pPr>
      <w:rPr>
        <w:rFonts w:ascii="Symbol" w:hAnsi="Symbol" w:hint="default"/>
      </w:rPr>
    </w:lvl>
    <w:lvl w:ilvl="7" w:tplc="FC84146E">
      <w:start w:val="1"/>
      <w:numFmt w:val="bullet"/>
      <w:lvlText w:val="o"/>
      <w:lvlJc w:val="left"/>
      <w:pPr>
        <w:ind w:left="6469" w:hanging="360"/>
      </w:pPr>
      <w:rPr>
        <w:rFonts w:ascii="Courier New" w:hAnsi="Courier New" w:cs="Courier New" w:hint="default"/>
      </w:rPr>
    </w:lvl>
    <w:lvl w:ilvl="8" w:tplc="41FE0F90">
      <w:start w:val="1"/>
      <w:numFmt w:val="bullet"/>
      <w:lvlText w:val=""/>
      <w:lvlJc w:val="left"/>
      <w:pPr>
        <w:ind w:left="7189" w:hanging="360"/>
      </w:pPr>
      <w:rPr>
        <w:rFonts w:ascii="Wingdings" w:hAnsi="Wingdings" w:hint="default"/>
      </w:rPr>
    </w:lvl>
  </w:abstractNum>
  <w:abstractNum w:abstractNumId="7" w15:restartNumberingAfterBreak="0">
    <w:nsid w:val="2CBC74E2"/>
    <w:multiLevelType w:val="hybridMultilevel"/>
    <w:tmpl w:val="C726AB76"/>
    <w:lvl w:ilvl="0" w:tplc="EF82CF2E">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8" w15:restartNumberingAfterBreak="0">
    <w:nsid w:val="3AE76B4B"/>
    <w:multiLevelType w:val="multilevel"/>
    <w:tmpl w:val="05C0FA9C"/>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9" w15:restartNumberingAfterBreak="0">
    <w:nsid w:val="3BF55F36"/>
    <w:multiLevelType w:val="hybridMultilevel"/>
    <w:tmpl w:val="97EE0344"/>
    <w:lvl w:ilvl="0" w:tplc="EF82CF2E">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0" w15:restartNumberingAfterBreak="0">
    <w:nsid w:val="3C5672A3"/>
    <w:multiLevelType w:val="hybridMultilevel"/>
    <w:tmpl w:val="97EE0344"/>
    <w:lvl w:ilvl="0" w:tplc="EF82CF2E">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1" w15:restartNumberingAfterBreak="0">
    <w:nsid w:val="43654108"/>
    <w:multiLevelType w:val="hybridMultilevel"/>
    <w:tmpl w:val="C726AB76"/>
    <w:lvl w:ilvl="0" w:tplc="EF82CF2E">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2" w15:restartNumberingAfterBreak="0">
    <w:nsid w:val="62581A24"/>
    <w:multiLevelType w:val="hybridMultilevel"/>
    <w:tmpl w:val="97EE0344"/>
    <w:lvl w:ilvl="0" w:tplc="EF82CF2E">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3" w15:restartNumberingAfterBreak="0">
    <w:nsid w:val="6A645519"/>
    <w:multiLevelType w:val="hybridMultilevel"/>
    <w:tmpl w:val="97EE0344"/>
    <w:lvl w:ilvl="0" w:tplc="EF82CF2E">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4" w15:restartNumberingAfterBreak="0">
    <w:nsid w:val="6CC871F8"/>
    <w:multiLevelType w:val="hybridMultilevel"/>
    <w:tmpl w:val="701A0D60"/>
    <w:lvl w:ilvl="0" w:tplc="356AB2AE">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5" w15:restartNumberingAfterBreak="0">
    <w:nsid w:val="7D7C469C"/>
    <w:multiLevelType w:val="hybridMultilevel"/>
    <w:tmpl w:val="B6F0C738"/>
    <w:lvl w:ilvl="0" w:tplc="D15C5B1E">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16cid:durableId="582446179">
    <w:abstractNumId w:val="14"/>
  </w:num>
  <w:num w:numId="2" w16cid:durableId="1501193157">
    <w:abstractNumId w:val="4"/>
  </w:num>
  <w:num w:numId="3" w16cid:durableId="523055309">
    <w:abstractNumId w:val="2"/>
  </w:num>
  <w:num w:numId="4" w16cid:durableId="1510362933">
    <w:abstractNumId w:val="15"/>
  </w:num>
  <w:num w:numId="5" w16cid:durableId="973561567">
    <w:abstractNumId w:val="8"/>
  </w:num>
  <w:num w:numId="6" w16cid:durableId="1206059288">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1855146424">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957371867">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1023557098">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694646530">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313481852">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1207647463">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100801052">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1619919192">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112404369">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1553730886">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9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27E51"/>
    <w:rsid w:val="00011431"/>
    <w:rsid w:val="000136E0"/>
    <w:rsid w:val="00016BA5"/>
    <w:rsid w:val="000351D3"/>
    <w:rsid w:val="0004052C"/>
    <w:rsid w:val="00051A41"/>
    <w:rsid w:val="00056751"/>
    <w:rsid w:val="000813E1"/>
    <w:rsid w:val="00083E16"/>
    <w:rsid w:val="0008475E"/>
    <w:rsid w:val="000934A0"/>
    <w:rsid w:val="00097D40"/>
    <w:rsid w:val="000B1D1F"/>
    <w:rsid w:val="000B361B"/>
    <w:rsid w:val="000B66CE"/>
    <w:rsid w:val="000D2DA3"/>
    <w:rsid w:val="000D314E"/>
    <w:rsid w:val="000E11C1"/>
    <w:rsid w:val="000F2FDD"/>
    <w:rsid w:val="00103026"/>
    <w:rsid w:val="00111EBC"/>
    <w:rsid w:val="0011575E"/>
    <w:rsid w:val="001224AD"/>
    <w:rsid w:val="00123CC7"/>
    <w:rsid w:val="00124630"/>
    <w:rsid w:val="00130A53"/>
    <w:rsid w:val="00130C6B"/>
    <w:rsid w:val="00135530"/>
    <w:rsid w:val="00135B08"/>
    <w:rsid w:val="001471AC"/>
    <w:rsid w:val="00164015"/>
    <w:rsid w:val="00167E82"/>
    <w:rsid w:val="00185F08"/>
    <w:rsid w:val="0018730B"/>
    <w:rsid w:val="00187638"/>
    <w:rsid w:val="00191F36"/>
    <w:rsid w:val="001A0749"/>
    <w:rsid w:val="001A1F4E"/>
    <w:rsid w:val="001A6085"/>
    <w:rsid w:val="001B00C7"/>
    <w:rsid w:val="001D793F"/>
    <w:rsid w:val="001E3359"/>
    <w:rsid w:val="001E58B3"/>
    <w:rsid w:val="001F7DC2"/>
    <w:rsid w:val="002156D7"/>
    <w:rsid w:val="00224CA1"/>
    <w:rsid w:val="00226C00"/>
    <w:rsid w:val="0023290A"/>
    <w:rsid w:val="0024241D"/>
    <w:rsid w:val="00245ACF"/>
    <w:rsid w:val="00245FDC"/>
    <w:rsid w:val="00254F57"/>
    <w:rsid w:val="0026537B"/>
    <w:rsid w:val="002809C4"/>
    <w:rsid w:val="00281C78"/>
    <w:rsid w:val="00286A8C"/>
    <w:rsid w:val="0029437A"/>
    <w:rsid w:val="00296950"/>
    <w:rsid w:val="002A3776"/>
    <w:rsid w:val="002A7046"/>
    <w:rsid w:val="002B0B27"/>
    <w:rsid w:val="002C2161"/>
    <w:rsid w:val="002C5650"/>
    <w:rsid w:val="002D094B"/>
    <w:rsid w:val="002E5F2C"/>
    <w:rsid w:val="002F3B8B"/>
    <w:rsid w:val="003028B8"/>
    <w:rsid w:val="00306D30"/>
    <w:rsid w:val="003113B9"/>
    <w:rsid w:val="00315308"/>
    <w:rsid w:val="00326830"/>
    <w:rsid w:val="00332D52"/>
    <w:rsid w:val="00340452"/>
    <w:rsid w:val="003575A3"/>
    <w:rsid w:val="00360975"/>
    <w:rsid w:val="00364F10"/>
    <w:rsid w:val="0036605D"/>
    <w:rsid w:val="00376DC0"/>
    <w:rsid w:val="00386055"/>
    <w:rsid w:val="00396697"/>
    <w:rsid w:val="003A48E4"/>
    <w:rsid w:val="003A4DF8"/>
    <w:rsid w:val="003B6A04"/>
    <w:rsid w:val="003C06CF"/>
    <w:rsid w:val="003C5C45"/>
    <w:rsid w:val="003C5CF2"/>
    <w:rsid w:val="003E1072"/>
    <w:rsid w:val="003E29E8"/>
    <w:rsid w:val="003E68A6"/>
    <w:rsid w:val="00400485"/>
    <w:rsid w:val="00401349"/>
    <w:rsid w:val="00403201"/>
    <w:rsid w:val="00417249"/>
    <w:rsid w:val="00420C69"/>
    <w:rsid w:val="00420DC9"/>
    <w:rsid w:val="0042376F"/>
    <w:rsid w:val="00423978"/>
    <w:rsid w:val="00427FA4"/>
    <w:rsid w:val="0044415F"/>
    <w:rsid w:val="00453435"/>
    <w:rsid w:val="00461B84"/>
    <w:rsid w:val="00470386"/>
    <w:rsid w:val="004723B5"/>
    <w:rsid w:val="0047499A"/>
    <w:rsid w:val="0048360A"/>
    <w:rsid w:val="0048461D"/>
    <w:rsid w:val="004861A2"/>
    <w:rsid w:val="00496E30"/>
    <w:rsid w:val="004A69A7"/>
    <w:rsid w:val="004D4F20"/>
    <w:rsid w:val="004D5C1B"/>
    <w:rsid w:val="004E40AC"/>
    <w:rsid w:val="004E5133"/>
    <w:rsid w:val="004E780B"/>
    <w:rsid w:val="004F4CAE"/>
    <w:rsid w:val="00501D6C"/>
    <w:rsid w:val="00517FB8"/>
    <w:rsid w:val="00534746"/>
    <w:rsid w:val="005366FA"/>
    <w:rsid w:val="00545F23"/>
    <w:rsid w:val="00553750"/>
    <w:rsid w:val="00566E8D"/>
    <w:rsid w:val="0057412A"/>
    <w:rsid w:val="00583C88"/>
    <w:rsid w:val="00586ABF"/>
    <w:rsid w:val="00594464"/>
    <w:rsid w:val="00596A8D"/>
    <w:rsid w:val="005B5CB3"/>
    <w:rsid w:val="005C21D5"/>
    <w:rsid w:val="005C50B3"/>
    <w:rsid w:val="005C5D23"/>
    <w:rsid w:val="005D2C16"/>
    <w:rsid w:val="005D4377"/>
    <w:rsid w:val="00626D0A"/>
    <w:rsid w:val="00627E51"/>
    <w:rsid w:val="0065107D"/>
    <w:rsid w:val="00652960"/>
    <w:rsid w:val="006573D0"/>
    <w:rsid w:val="006804EB"/>
    <w:rsid w:val="006822B5"/>
    <w:rsid w:val="00685914"/>
    <w:rsid w:val="00687F91"/>
    <w:rsid w:val="00697D76"/>
    <w:rsid w:val="006A53D5"/>
    <w:rsid w:val="006B32D2"/>
    <w:rsid w:val="006C3933"/>
    <w:rsid w:val="006C755C"/>
    <w:rsid w:val="006E30FA"/>
    <w:rsid w:val="006E49D1"/>
    <w:rsid w:val="006F008D"/>
    <w:rsid w:val="006F3FF9"/>
    <w:rsid w:val="006F63DA"/>
    <w:rsid w:val="006F7F07"/>
    <w:rsid w:val="007039E8"/>
    <w:rsid w:val="00716B66"/>
    <w:rsid w:val="007179CC"/>
    <w:rsid w:val="00731CEB"/>
    <w:rsid w:val="00731DAC"/>
    <w:rsid w:val="00750356"/>
    <w:rsid w:val="0076182E"/>
    <w:rsid w:val="00761D18"/>
    <w:rsid w:val="00763683"/>
    <w:rsid w:val="007729F5"/>
    <w:rsid w:val="0077619A"/>
    <w:rsid w:val="007775B3"/>
    <w:rsid w:val="00787C11"/>
    <w:rsid w:val="007A20DA"/>
    <w:rsid w:val="007A4561"/>
    <w:rsid w:val="007A4E18"/>
    <w:rsid w:val="007A5B17"/>
    <w:rsid w:val="007B1844"/>
    <w:rsid w:val="007B4ADF"/>
    <w:rsid w:val="007C7921"/>
    <w:rsid w:val="007D371E"/>
    <w:rsid w:val="007D7E91"/>
    <w:rsid w:val="007E41A5"/>
    <w:rsid w:val="007E6354"/>
    <w:rsid w:val="007F5D19"/>
    <w:rsid w:val="00800AD7"/>
    <w:rsid w:val="00801607"/>
    <w:rsid w:val="00814C38"/>
    <w:rsid w:val="0081795A"/>
    <w:rsid w:val="00822BE7"/>
    <w:rsid w:val="008235BF"/>
    <w:rsid w:val="00831C32"/>
    <w:rsid w:val="008377BA"/>
    <w:rsid w:val="00843D42"/>
    <w:rsid w:val="00856C13"/>
    <w:rsid w:val="00873DCA"/>
    <w:rsid w:val="0087503B"/>
    <w:rsid w:val="00876360"/>
    <w:rsid w:val="00877F30"/>
    <w:rsid w:val="00883C9F"/>
    <w:rsid w:val="00894D4C"/>
    <w:rsid w:val="008A3DFA"/>
    <w:rsid w:val="008A427D"/>
    <w:rsid w:val="008A4456"/>
    <w:rsid w:val="008B4871"/>
    <w:rsid w:val="008B4ACA"/>
    <w:rsid w:val="008B5F1C"/>
    <w:rsid w:val="008B5FFE"/>
    <w:rsid w:val="008C017F"/>
    <w:rsid w:val="008C125A"/>
    <w:rsid w:val="008D059C"/>
    <w:rsid w:val="009165BF"/>
    <w:rsid w:val="0093234A"/>
    <w:rsid w:val="00944DB6"/>
    <w:rsid w:val="009502E4"/>
    <w:rsid w:val="00955DEC"/>
    <w:rsid w:val="009746EF"/>
    <w:rsid w:val="00974F9C"/>
    <w:rsid w:val="00996278"/>
    <w:rsid w:val="009A5CE6"/>
    <w:rsid w:val="009B040F"/>
    <w:rsid w:val="009B098A"/>
    <w:rsid w:val="009B1208"/>
    <w:rsid w:val="009B3D0B"/>
    <w:rsid w:val="009C2422"/>
    <w:rsid w:val="009C3D71"/>
    <w:rsid w:val="009C68BA"/>
    <w:rsid w:val="009C6C80"/>
    <w:rsid w:val="009C7157"/>
    <w:rsid w:val="009E0427"/>
    <w:rsid w:val="009E1AE9"/>
    <w:rsid w:val="009E6036"/>
    <w:rsid w:val="00A03114"/>
    <w:rsid w:val="00A042EE"/>
    <w:rsid w:val="00A1081D"/>
    <w:rsid w:val="00A15EBF"/>
    <w:rsid w:val="00A274CD"/>
    <w:rsid w:val="00A3067F"/>
    <w:rsid w:val="00A33B55"/>
    <w:rsid w:val="00A35E61"/>
    <w:rsid w:val="00A40966"/>
    <w:rsid w:val="00A57980"/>
    <w:rsid w:val="00A63A49"/>
    <w:rsid w:val="00A675D7"/>
    <w:rsid w:val="00A843BD"/>
    <w:rsid w:val="00A84A9A"/>
    <w:rsid w:val="00A8636D"/>
    <w:rsid w:val="00A92789"/>
    <w:rsid w:val="00A96768"/>
    <w:rsid w:val="00AC0AC9"/>
    <w:rsid w:val="00AC519F"/>
    <w:rsid w:val="00AD0611"/>
    <w:rsid w:val="00AF079D"/>
    <w:rsid w:val="00B019C0"/>
    <w:rsid w:val="00B06A55"/>
    <w:rsid w:val="00B163B4"/>
    <w:rsid w:val="00B21227"/>
    <w:rsid w:val="00B2665C"/>
    <w:rsid w:val="00B30492"/>
    <w:rsid w:val="00B33D7B"/>
    <w:rsid w:val="00B42801"/>
    <w:rsid w:val="00B43DFB"/>
    <w:rsid w:val="00B43FF7"/>
    <w:rsid w:val="00B4574E"/>
    <w:rsid w:val="00B613FA"/>
    <w:rsid w:val="00B63CA9"/>
    <w:rsid w:val="00B71ECF"/>
    <w:rsid w:val="00B83E1E"/>
    <w:rsid w:val="00BA376D"/>
    <w:rsid w:val="00BA5EF7"/>
    <w:rsid w:val="00BA6BEB"/>
    <w:rsid w:val="00BB6A50"/>
    <w:rsid w:val="00BC53A2"/>
    <w:rsid w:val="00BD185C"/>
    <w:rsid w:val="00BD497D"/>
    <w:rsid w:val="00BD6F64"/>
    <w:rsid w:val="00BE00F6"/>
    <w:rsid w:val="00BE1E54"/>
    <w:rsid w:val="00BF5175"/>
    <w:rsid w:val="00C02AB3"/>
    <w:rsid w:val="00C13B72"/>
    <w:rsid w:val="00C146D0"/>
    <w:rsid w:val="00C36D6C"/>
    <w:rsid w:val="00C439F4"/>
    <w:rsid w:val="00C4564D"/>
    <w:rsid w:val="00C53326"/>
    <w:rsid w:val="00C53F09"/>
    <w:rsid w:val="00C53F79"/>
    <w:rsid w:val="00C543A1"/>
    <w:rsid w:val="00C629BB"/>
    <w:rsid w:val="00C65957"/>
    <w:rsid w:val="00C72EB6"/>
    <w:rsid w:val="00C76DD9"/>
    <w:rsid w:val="00C83972"/>
    <w:rsid w:val="00C85D12"/>
    <w:rsid w:val="00C85DDE"/>
    <w:rsid w:val="00C9327A"/>
    <w:rsid w:val="00C933D4"/>
    <w:rsid w:val="00C96106"/>
    <w:rsid w:val="00CA1677"/>
    <w:rsid w:val="00CA4414"/>
    <w:rsid w:val="00CA5671"/>
    <w:rsid w:val="00CD0A32"/>
    <w:rsid w:val="00CD5AB9"/>
    <w:rsid w:val="00CD62BA"/>
    <w:rsid w:val="00CF071F"/>
    <w:rsid w:val="00CF5F96"/>
    <w:rsid w:val="00CF6E6C"/>
    <w:rsid w:val="00D07A83"/>
    <w:rsid w:val="00D1489E"/>
    <w:rsid w:val="00D16D9B"/>
    <w:rsid w:val="00D33A60"/>
    <w:rsid w:val="00D34133"/>
    <w:rsid w:val="00D51781"/>
    <w:rsid w:val="00D54FA6"/>
    <w:rsid w:val="00D55F86"/>
    <w:rsid w:val="00D666E8"/>
    <w:rsid w:val="00D67BDD"/>
    <w:rsid w:val="00D71B34"/>
    <w:rsid w:val="00D75DF8"/>
    <w:rsid w:val="00D858DE"/>
    <w:rsid w:val="00D916E9"/>
    <w:rsid w:val="00DA0ADF"/>
    <w:rsid w:val="00DB09E5"/>
    <w:rsid w:val="00DB2D2B"/>
    <w:rsid w:val="00DB575A"/>
    <w:rsid w:val="00DC018C"/>
    <w:rsid w:val="00DD22DC"/>
    <w:rsid w:val="00DD5E5B"/>
    <w:rsid w:val="00DF0219"/>
    <w:rsid w:val="00DF2344"/>
    <w:rsid w:val="00DF4DE9"/>
    <w:rsid w:val="00E05665"/>
    <w:rsid w:val="00E12488"/>
    <w:rsid w:val="00E17BAD"/>
    <w:rsid w:val="00E30F13"/>
    <w:rsid w:val="00E33CC1"/>
    <w:rsid w:val="00E52854"/>
    <w:rsid w:val="00E7633A"/>
    <w:rsid w:val="00E87307"/>
    <w:rsid w:val="00EB34F1"/>
    <w:rsid w:val="00EB6128"/>
    <w:rsid w:val="00EC07C7"/>
    <w:rsid w:val="00EC126D"/>
    <w:rsid w:val="00ED05B0"/>
    <w:rsid w:val="00ED192E"/>
    <w:rsid w:val="00ED5208"/>
    <w:rsid w:val="00EE1710"/>
    <w:rsid w:val="00EE34F5"/>
    <w:rsid w:val="00EE41F0"/>
    <w:rsid w:val="00EE5CE7"/>
    <w:rsid w:val="00F00629"/>
    <w:rsid w:val="00F00BC2"/>
    <w:rsid w:val="00F01289"/>
    <w:rsid w:val="00F259EF"/>
    <w:rsid w:val="00F26BBF"/>
    <w:rsid w:val="00F54FC0"/>
    <w:rsid w:val="00F6216F"/>
    <w:rsid w:val="00F6432A"/>
    <w:rsid w:val="00F86154"/>
    <w:rsid w:val="00FA08E0"/>
    <w:rsid w:val="00FD6535"/>
    <w:rsid w:val="00FE4D0B"/>
    <w:rsid w:val="00FF3E0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692B913"/>
  <w15:chartTrackingRefBased/>
  <w15:docId w15:val="{C2EB0A9F-F6CF-41C8-A9CE-CC6D63F9D35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AC0AC9"/>
    <w:pPr>
      <w:spacing w:before="120" w:after="120" w:line="240" w:lineRule="auto"/>
      <w:jc w:val="both"/>
    </w:pPr>
    <w:rPr>
      <w:rFonts w:ascii="Times New Roman" w:hAnsi="Times New Roman" w:cs="Times New Roman"/>
      <w:sz w:val="28"/>
      <w:szCs w:val="28"/>
    </w:rPr>
  </w:style>
  <w:style w:type="paragraph" w:styleId="1">
    <w:name w:val="heading 1"/>
    <w:basedOn w:val="a"/>
    <w:next w:val="a0"/>
    <w:link w:val="10"/>
    <w:uiPriority w:val="9"/>
    <w:qFormat/>
    <w:rsid w:val="00461B84"/>
    <w:pPr>
      <w:keepNext/>
      <w:keepLines/>
      <w:pageBreakBefore/>
      <w:numPr>
        <w:numId w:val="3"/>
      </w:numPr>
      <w:jc w:val="left"/>
      <w:outlineLvl w:val="0"/>
    </w:pPr>
    <w:rPr>
      <w:rFonts w:eastAsiaTheme="majorEastAsia" w:cstheme="majorBidi"/>
      <w:b/>
      <w:sz w:val="32"/>
      <w:szCs w:val="32"/>
    </w:rPr>
  </w:style>
  <w:style w:type="paragraph" w:styleId="2">
    <w:name w:val="heading 2"/>
    <w:basedOn w:val="a"/>
    <w:next w:val="a0"/>
    <w:link w:val="20"/>
    <w:uiPriority w:val="9"/>
    <w:unhideWhenUsed/>
    <w:qFormat/>
    <w:rsid w:val="00A274CD"/>
    <w:pPr>
      <w:keepNext/>
      <w:keepLines/>
      <w:numPr>
        <w:ilvl w:val="1"/>
        <w:numId w:val="3"/>
      </w:numPr>
      <w:jc w:val="left"/>
      <w:outlineLvl w:val="1"/>
    </w:pPr>
    <w:rPr>
      <w:rFonts w:eastAsiaTheme="majorEastAsia" w:cstheme="majorBidi"/>
      <w:b/>
      <w:szCs w:val="26"/>
    </w:rPr>
  </w:style>
  <w:style w:type="paragraph" w:styleId="3">
    <w:name w:val="heading 3"/>
    <w:basedOn w:val="a"/>
    <w:next w:val="a0"/>
    <w:link w:val="30"/>
    <w:uiPriority w:val="9"/>
    <w:unhideWhenUsed/>
    <w:qFormat/>
    <w:rsid w:val="00A274CD"/>
    <w:pPr>
      <w:keepNext/>
      <w:keepLines/>
      <w:numPr>
        <w:ilvl w:val="2"/>
        <w:numId w:val="3"/>
      </w:numPr>
      <w:jc w:val="left"/>
      <w:outlineLvl w:val="2"/>
    </w:pPr>
    <w:rPr>
      <w:rFonts w:eastAsiaTheme="majorEastAsia" w:cstheme="majorBidi"/>
      <w:b/>
      <w:szCs w:val="24"/>
    </w:rPr>
  </w:style>
  <w:style w:type="paragraph" w:styleId="4">
    <w:name w:val="heading 4"/>
    <w:basedOn w:val="a"/>
    <w:next w:val="a"/>
    <w:link w:val="40"/>
    <w:uiPriority w:val="9"/>
    <w:semiHidden/>
    <w:unhideWhenUsed/>
    <w:qFormat/>
    <w:rsid w:val="001E58B3"/>
    <w:pPr>
      <w:keepNext/>
      <w:keepLines/>
      <w:spacing w:before="40" w:after="0"/>
      <w:outlineLvl w:val="3"/>
    </w:pPr>
    <w:rPr>
      <w:rFonts w:asciiTheme="majorHAnsi" w:eastAsiaTheme="majorEastAsia" w:hAnsiTheme="majorHAnsi" w:cstheme="majorBidi"/>
      <w:i/>
      <w:iCs/>
      <w:color w:val="2F5496" w:themeColor="accent1" w:themeShade="BF"/>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styleId="a4">
    <w:name w:val="Hyperlink"/>
    <w:basedOn w:val="a1"/>
    <w:uiPriority w:val="99"/>
    <w:unhideWhenUsed/>
    <w:rsid w:val="00E7633A"/>
    <w:rPr>
      <w:color w:val="0000FF"/>
      <w:u w:val="single"/>
    </w:rPr>
  </w:style>
  <w:style w:type="paragraph" w:styleId="a5">
    <w:name w:val="List Paragraph"/>
    <w:aliases w:val="Абзац списка5,Абзац маркированнный,FooterText,numbered,Paragraphe de liste1,lp1"/>
    <w:basedOn w:val="a"/>
    <w:uiPriority w:val="34"/>
    <w:qFormat/>
    <w:rsid w:val="00AF079D"/>
    <w:pPr>
      <w:ind w:left="720"/>
      <w:contextualSpacing/>
    </w:pPr>
  </w:style>
  <w:style w:type="paragraph" w:customStyle="1" w:styleId="a6">
    <w:name w:val="Рисунок"/>
    <w:basedOn w:val="a"/>
    <w:next w:val="a7"/>
    <w:link w:val="a8"/>
    <w:qFormat/>
    <w:rsid w:val="0042376F"/>
    <w:pPr>
      <w:keepNext/>
      <w:jc w:val="center"/>
    </w:pPr>
    <w:rPr>
      <w:noProof/>
      <w:lang w:eastAsia="ru-RU"/>
    </w:rPr>
  </w:style>
  <w:style w:type="paragraph" w:styleId="a9">
    <w:name w:val="Title"/>
    <w:basedOn w:val="a"/>
    <w:next w:val="a"/>
    <w:link w:val="aa"/>
    <w:uiPriority w:val="10"/>
    <w:qFormat/>
    <w:rsid w:val="00D71B34"/>
    <w:pPr>
      <w:spacing w:after="360"/>
      <w:jc w:val="center"/>
    </w:pPr>
    <w:rPr>
      <w:rFonts w:eastAsiaTheme="majorEastAsia"/>
      <w:b/>
      <w:bCs/>
      <w:spacing w:val="-10"/>
      <w:kern w:val="28"/>
      <w:sz w:val="36"/>
      <w:szCs w:val="36"/>
    </w:rPr>
  </w:style>
  <w:style w:type="character" w:customStyle="1" w:styleId="a8">
    <w:name w:val="Рисунок Знак"/>
    <w:basedOn w:val="a1"/>
    <w:link w:val="a6"/>
    <w:qFormat/>
    <w:rsid w:val="0042376F"/>
    <w:rPr>
      <w:rFonts w:ascii="Times New Roman" w:hAnsi="Times New Roman" w:cs="Times New Roman"/>
      <w:noProof/>
      <w:sz w:val="28"/>
      <w:szCs w:val="28"/>
      <w:lang w:eastAsia="ru-RU"/>
    </w:rPr>
  </w:style>
  <w:style w:type="character" w:customStyle="1" w:styleId="aa">
    <w:name w:val="Заголовок Знак"/>
    <w:basedOn w:val="a1"/>
    <w:link w:val="a9"/>
    <w:uiPriority w:val="10"/>
    <w:rsid w:val="00D71B34"/>
    <w:rPr>
      <w:rFonts w:ascii="Times New Roman" w:eastAsiaTheme="majorEastAsia" w:hAnsi="Times New Roman" w:cs="Times New Roman"/>
      <w:b/>
      <w:bCs/>
      <w:spacing w:val="-10"/>
      <w:kern w:val="28"/>
      <w:sz w:val="36"/>
      <w:szCs w:val="36"/>
    </w:rPr>
  </w:style>
  <w:style w:type="paragraph" w:styleId="a7">
    <w:name w:val="caption"/>
    <w:aliases w:val="Object name,Назв. Таблицы"/>
    <w:basedOn w:val="a"/>
    <w:next w:val="a0"/>
    <w:link w:val="ab"/>
    <w:uiPriority w:val="35"/>
    <w:unhideWhenUsed/>
    <w:qFormat/>
    <w:rsid w:val="00D34133"/>
    <w:pPr>
      <w:spacing w:before="0" w:after="200"/>
      <w:jc w:val="center"/>
    </w:pPr>
    <w:rPr>
      <w:iCs/>
      <w:szCs w:val="18"/>
    </w:rPr>
  </w:style>
  <w:style w:type="paragraph" w:styleId="a0">
    <w:name w:val="Body Text"/>
    <w:basedOn w:val="a"/>
    <w:link w:val="ac"/>
    <w:uiPriority w:val="99"/>
    <w:unhideWhenUsed/>
    <w:rsid w:val="00AC0AC9"/>
    <w:pPr>
      <w:ind w:firstLine="709"/>
    </w:pPr>
  </w:style>
  <w:style w:type="character" w:customStyle="1" w:styleId="ac">
    <w:name w:val="Основной текст Знак"/>
    <w:basedOn w:val="a1"/>
    <w:link w:val="a0"/>
    <w:uiPriority w:val="99"/>
    <w:rsid w:val="00AC0AC9"/>
    <w:rPr>
      <w:rFonts w:ascii="Times New Roman" w:hAnsi="Times New Roman" w:cs="Times New Roman"/>
      <w:sz w:val="28"/>
      <w:szCs w:val="28"/>
    </w:rPr>
  </w:style>
  <w:style w:type="paragraph" w:styleId="ad">
    <w:name w:val="table of figures"/>
    <w:basedOn w:val="a"/>
    <w:next w:val="a"/>
    <w:uiPriority w:val="99"/>
    <w:unhideWhenUsed/>
    <w:rsid w:val="006F008D"/>
    <w:pPr>
      <w:tabs>
        <w:tab w:val="left" w:pos="709"/>
        <w:tab w:val="right" w:leader="dot" w:pos="9639"/>
      </w:tabs>
      <w:spacing w:before="0" w:after="0" w:line="276" w:lineRule="auto"/>
      <w:jc w:val="left"/>
    </w:pPr>
  </w:style>
  <w:style w:type="character" w:customStyle="1" w:styleId="10">
    <w:name w:val="Заголовок 1 Знак"/>
    <w:basedOn w:val="a1"/>
    <w:link w:val="1"/>
    <w:uiPriority w:val="9"/>
    <w:rsid w:val="00461B84"/>
    <w:rPr>
      <w:rFonts w:ascii="Times New Roman" w:eastAsiaTheme="majorEastAsia" w:hAnsi="Times New Roman" w:cstheme="majorBidi"/>
      <w:b/>
      <w:sz w:val="32"/>
      <w:szCs w:val="32"/>
    </w:rPr>
  </w:style>
  <w:style w:type="character" w:customStyle="1" w:styleId="20">
    <w:name w:val="Заголовок 2 Знак"/>
    <w:basedOn w:val="a1"/>
    <w:link w:val="2"/>
    <w:uiPriority w:val="9"/>
    <w:rsid w:val="00A274CD"/>
    <w:rPr>
      <w:rFonts w:ascii="Times New Roman" w:eastAsiaTheme="majorEastAsia" w:hAnsi="Times New Roman" w:cstheme="majorBidi"/>
      <w:b/>
      <w:sz w:val="28"/>
      <w:szCs w:val="26"/>
    </w:rPr>
  </w:style>
  <w:style w:type="character" w:customStyle="1" w:styleId="30">
    <w:name w:val="Заголовок 3 Знак"/>
    <w:basedOn w:val="a1"/>
    <w:link w:val="3"/>
    <w:uiPriority w:val="9"/>
    <w:rsid w:val="00A274CD"/>
    <w:rPr>
      <w:rFonts w:ascii="Times New Roman" w:eastAsiaTheme="majorEastAsia" w:hAnsi="Times New Roman" w:cstheme="majorBidi"/>
      <w:b/>
      <w:sz w:val="28"/>
      <w:szCs w:val="24"/>
    </w:rPr>
  </w:style>
  <w:style w:type="paragraph" w:customStyle="1" w:styleId="ae">
    <w:name w:val="Заголовок без нумерации"/>
    <w:basedOn w:val="1"/>
    <w:next w:val="a0"/>
    <w:qFormat/>
    <w:rsid w:val="009B3D0B"/>
    <w:pPr>
      <w:numPr>
        <w:numId w:val="0"/>
      </w:numPr>
    </w:pPr>
  </w:style>
  <w:style w:type="paragraph" w:styleId="11">
    <w:name w:val="toc 1"/>
    <w:basedOn w:val="a"/>
    <w:next w:val="a"/>
    <w:autoRedefine/>
    <w:uiPriority w:val="39"/>
    <w:unhideWhenUsed/>
    <w:rsid w:val="00831C32"/>
    <w:pPr>
      <w:tabs>
        <w:tab w:val="left" w:pos="709"/>
        <w:tab w:val="right" w:leader="dot" w:pos="9639"/>
      </w:tabs>
      <w:spacing w:before="0" w:after="0" w:line="276" w:lineRule="auto"/>
    </w:pPr>
  </w:style>
  <w:style w:type="paragraph" w:styleId="21">
    <w:name w:val="toc 2"/>
    <w:basedOn w:val="a"/>
    <w:next w:val="a"/>
    <w:autoRedefine/>
    <w:uiPriority w:val="39"/>
    <w:unhideWhenUsed/>
    <w:rsid w:val="00831C32"/>
    <w:pPr>
      <w:tabs>
        <w:tab w:val="left" w:pos="709"/>
        <w:tab w:val="right" w:leader="dot" w:pos="9639"/>
      </w:tabs>
      <w:spacing w:before="0" w:after="0" w:line="276" w:lineRule="auto"/>
    </w:pPr>
  </w:style>
  <w:style w:type="paragraph" w:styleId="31">
    <w:name w:val="toc 3"/>
    <w:basedOn w:val="a"/>
    <w:next w:val="a"/>
    <w:autoRedefine/>
    <w:uiPriority w:val="39"/>
    <w:unhideWhenUsed/>
    <w:rsid w:val="00831C32"/>
    <w:pPr>
      <w:tabs>
        <w:tab w:val="left" w:pos="709"/>
        <w:tab w:val="right" w:leader="dot" w:pos="9639"/>
      </w:tabs>
      <w:spacing w:before="0" w:after="0" w:line="276" w:lineRule="auto"/>
    </w:pPr>
  </w:style>
  <w:style w:type="paragraph" w:styleId="af">
    <w:name w:val="header"/>
    <w:basedOn w:val="a"/>
    <w:link w:val="af0"/>
    <w:uiPriority w:val="99"/>
    <w:unhideWhenUsed/>
    <w:rsid w:val="00EC07C7"/>
    <w:pPr>
      <w:tabs>
        <w:tab w:val="center" w:pos="4677"/>
        <w:tab w:val="right" w:pos="9355"/>
      </w:tabs>
      <w:spacing w:before="0" w:after="0"/>
    </w:pPr>
  </w:style>
  <w:style w:type="character" w:customStyle="1" w:styleId="af0">
    <w:name w:val="Верхний колонтитул Знак"/>
    <w:basedOn w:val="a1"/>
    <w:link w:val="af"/>
    <w:uiPriority w:val="99"/>
    <w:rsid w:val="00EC07C7"/>
    <w:rPr>
      <w:rFonts w:ascii="Times New Roman" w:hAnsi="Times New Roman" w:cs="Times New Roman"/>
      <w:sz w:val="28"/>
      <w:szCs w:val="28"/>
    </w:rPr>
  </w:style>
  <w:style w:type="paragraph" w:styleId="af1">
    <w:name w:val="footer"/>
    <w:basedOn w:val="a"/>
    <w:link w:val="af2"/>
    <w:uiPriority w:val="99"/>
    <w:unhideWhenUsed/>
    <w:rsid w:val="00EC07C7"/>
    <w:pPr>
      <w:tabs>
        <w:tab w:val="center" w:pos="4677"/>
        <w:tab w:val="right" w:pos="9355"/>
      </w:tabs>
      <w:spacing w:before="0" w:after="0"/>
    </w:pPr>
  </w:style>
  <w:style w:type="character" w:customStyle="1" w:styleId="af2">
    <w:name w:val="Нижний колонтитул Знак"/>
    <w:basedOn w:val="a1"/>
    <w:link w:val="af1"/>
    <w:uiPriority w:val="99"/>
    <w:rsid w:val="00EC07C7"/>
    <w:rPr>
      <w:rFonts w:ascii="Times New Roman" w:hAnsi="Times New Roman" w:cs="Times New Roman"/>
      <w:sz w:val="28"/>
      <w:szCs w:val="28"/>
    </w:rPr>
  </w:style>
  <w:style w:type="character" w:customStyle="1" w:styleId="af3">
    <w:name w:val="Текст таблицы Знак"/>
    <w:basedOn w:val="ac"/>
    <w:link w:val="af4"/>
    <w:qFormat/>
    <w:locked/>
    <w:rsid w:val="006804EB"/>
    <w:rPr>
      <w:rFonts w:ascii="Times New Roman" w:eastAsia="Arial" w:hAnsi="Times New Roman" w:cs="Times New Roman"/>
      <w:sz w:val="24"/>
      <w:szCs w:val="24"/>
    </w:rPr>
  </w:style>
  <w:style w:type="paragraph" w:customStyle="1" w:styleId="af4">
    <w:name w:val="Текст таблицы"/>
    <w:basedOn w:val="a0"/>
    <w:link w:val="af3"/>
    <w:qFormat/>
    <w:rsid w:val="006804EB"/>
    <w:pPr>
      <w:ind w:firstLine="0"/>
      <w:jc w:val="left"/>
    </w:pPr>
    <w:rPr>
      <w:rFonts w:eastAsia="Arial"/>
      <w:sz w:val="24"/>
      <w:szCs w:val="24"/>
    </w:rPr>
  </w:style>
  <w:style w:type="table" w:styleId="af5">
    <w:name w:val="Table Grid"/>
    <w:basedOn w:val="a2"/>
    <w:uiPriority w:val="39"/>
    <w:qFormat/>
    <w:rsid w:val="006804EB"/>
    <w:pPr>
      <w:spacing w:after="0" w:line="240" w:lineRule="auto"/>
    </w:pPr>
    <w:rPr>
      <w:rFonts w:ascii="Calibri" w:eastAsia="Arial" w:hAnsi="Calibri" w:cs="Times New Roman"/>
      <w:sz w:val="20"/>
      <w:szCs w:val="20"/>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af6">
    <w:name w:val="Заголовок таблицы"/>
    <w:basedOn w:val="af4"/>
    <w:qFormat/>
    <w:rsid w:val="006804EB"/>
    <w:pPr>
      <w:jc w:val="center"/>
    </w:pPr>
    <w:rPr>
      <w:b/>
      <w:bCs/>
    </w:rPr>
  </w:style>
  <w:style w:type="character" w:customStyle="1" w:styleId="40">
    <w:name w:val="Заголовок 4 Знак"/>
    <w:basedOn w:val="a1"/>
    <w:link w:val="4"/>
    <w:uiPriority w:val="9"/>
    <w:semiHidden/>
    <w:rsid w:val="001E58B3"/>
    <w:rPr>
      <w:rFonts w:asciiTheme="majorHAnsi" w:eastAsiaTheme="majorEastAsia" w:hAnsiTheme="majorHAnsi" w:cstheme="majorBidi"/>
      <w:i/>
      <w:iCs/>
      <w:color w:val="2F5496" w:themeColor="accent1" w:themeShade="BF"/>
      <w:sz w:val="28"/>
      <w:szCs w:val="28"/>
    </w:rPr>
  </w:style>
  <w:style w:type="character" w:customStyle="1" w:styleId="ab">
    <w:name w:val="Название объекта Знак"/>
    <w:aliases w:val="Object name Знак,Назв. Таблицы Знак"/>
    <w:link w:val="a7"/>
    <w:uiPriority w:val="35"/>
    <w:qFormat/>
    <w:rsid w:val="001E58B3"/>
    <w:rPr>
      <w:rFonts w:ascii="Times New Roman" w:hAnsi="Times New Roman" w:cs="Times New Roman"/>
      <w:iCs/>
      <w:sz w:val="28"/>
      <w:szCs w:val="18"/>
    </w:rPr>
  </w:style>
  <w:style w:type="paragraph" w:styleId="af7">
    <w:name w:val="Revision"/>
    <w:hidden/>
    <w:uiPriority w:val="99"/>
    <w:semiHidden/>
    <w:rsid w:val="0008475E"/>
    <w:pPr>
      <w:spacing w:after="0" w:line="240" w:lineRule="auto"/>
    </w:pPr>
    <w:rPr>
      <w:rFonts w:ascii="Times New Roman" w:hAnsi="Times New Roman" w:cs="Times New Roman"/>
      <w:sz w:val="28"/>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48076780">
      <w:bodyDiv w:val="1"/>
      <w:marLeft w:val="0"/>
      <w:marRight w:val="0"/>
      <w:marTop w:val="0"/>
      <w:marBottom w:val="0"/>
      <w:divBdr>
        <w:top w:val="none" w:sz="0" w:space="0" w:color="auto"/>
        <w:left w:val="none" w:sz="0" w:space="0" w:color="auto"/>
        <w:bottom w:val="none" w:sz="0" w:space="0" w:color="auto"/>
        <w:right w:val="none" w:sz="0" w:space="0" w:color="auto"/>
      </w:divBdr>
    </w:div>
    <w:div w:id="16310867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5.png"/><Relationship Id="rId18" Type="http://schemas.openxmlformats.org/officeDocument/2006/relationships/image" Target="media/image10.png"/><Relationship Id="rId26" Type="http://schemas.openxmlformats.org/officeDocument/2006/relationships/image" Target="media/image18.png"/><Relationship Id="rId39" Type="http://schemas.openxmlformats.org/officeDocument/2006/relationships/image" Target="media/image31.png"/><Relationship Id="rId21" Type="http://schemas.openxmlformats.org/officeDocument/2006/relationships/image" Target="media/image13.png"/><Relationship Id="rId34" Type="http://schemas.openxmlformats.org/officeDocument/2006/relationships/image" Target="media/image26.png"/><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image" Target="media/image8.png"/><Relationship Id="rId20" Type="http://schemas.openxmlformats.org/officeDocument/2006/relationships/image" Target="media/image12.png"/><Relationship Id="rId29" Type="http://schemas.openxmlformats.org/officeDocument/2006/relationships/image" Target="media/image21.png"/><Relationship Id="rId41"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png"/><Relationship Id="rId24" Type="http://schemas.openxmlformats.org/officeDocument/2006/relationships/image" Target="media/image16.png"/><Relationship Id="rId32" Type="http://schemas.openxmlformats.org/officeDocument/2006/relationships/image" Target="media/image24.png"/><Relationship Id="rId37" Type="http://schemas.openxmlformats.org/officeDocument/2006/relationships/image" Target="media/image29.png"/><Relationship Id="rId40"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image" Target="media/image7.jpg"/><Relationship Id="rId23" Type="http://schemas.openxmlformats.org/officeDocument/2006/relationships/image" Target="media/image15.png"/><Relationship Id="rId28" Type="http://schemas.openxmlformats.org/officeDocument/2006/relationships/image" Target="media/image20.png"/><Relationship Id="rId36" Type="http://schemas.openxmlformats.org/officeDocument/2006/relationships/image" Target="media/image28.png"/><Relationship Id="rId10" Type="http://schemas.openxmlformats.org/officeDocument/2006/relationships/image" Target="media/image2.png"/><Relationship Id="rId19" Type="http://schemas.openxmlformats.org/officeDocument/2006/relationships/image" Target="media/image11.png"/><Relationship Id="rId31" Type="http://schemas.openxmlformats.org/officeDocument/2006/relationships/image" Target="media/image23.png"/><Relationship Id="rId4" Type="http://schemas.openxmlformats.org/officeDocument/2006/relationships/settings" Target="settings.xml"/><Relationship Id="rId9" Type="http://schemas.openxmlformats.org/officeDocument/2006/relationships/image" Target="media/image1.png"/><Relationship Id="rId14" Type="http://schemas.openxmlformats.org/officeDocument/2006/relationships/image" Target="media/image6.png"/><Relationship Id="rId22" Type="http://schemas.openxmlformats.org/officeDocument/2006/relationships/image" Target="media/image14.png"/><Relationship Id="rId27" Type="http://schemas.openxmlformats.org/officeDocument/2006/relationships/image" Target="media/image19.png"/><Relationship Id="rId30" Type="http://schemas.openxmlformats.org/officeDocument/2006/relationships/image" Target="media/image22.png"/><Relationship Id="rId35" Type="http://schemas.openxmlformats.org/officeDocument/2006/relationships/image" Target="media/image27.png"/><Relationship Id="rId8" Type="http://schemas.openxmlformats.org/officeDocument/2006/relationships/header" Target="header1.xml"/><Relationship Id="rId3" Type="http://schemas.openxmlformats.org/officeDocument/2006/relationships/styles" Target="styles.xml"/><Relationship Id="rId12" Type="http://schemas.openxmlformats.org/officeDocument/2006/relationships/image" Target="media/image4.png"/><Relationship Id="rId17" Type="http://schemas.openxmlformats.org/officeDocument/2006/relationships/image" Target="media/image9.png"/><Relationship Id="rId25" Type="http://schemas.openxmlformats.org/officeDocument/2006/relationships/image" Target="media/image17.png"/><Relationship Id="rId33" Type="http://schemas.openxmlformats.org/officeDocument/2006/relationships/image" Target="media/image25.png"/><Relationship Id="rId38" Type="http://schemas.openxmlformats.org/officeDocument/2006/relationships/image" Target="media/image30.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8DAF907-B273-4A0E-AA29-6A68CDB0D0C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22</TotalTime>
  <Pages>23</Pages>
  <Words>3489</Words>
  <Characters>23588</Characters>
  <Application>Microsoft Office Word</Application>
  <DocSecurity>0</DocSecurity>
  <Lines>604</Lines>
  <Paragraphs>279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26798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user3</dc:creator>
  <cp:keywords>Инструкция</cp:keywords>
  <dc:description/>
  <cp:lastModifiedBy>Andrew Evtyuhin</cp:lastModifiedBy>
  <cp:revision>22</cp:revision>
  <dcterms:created xsi:type="dcterms:W3CDTF">2026-03-23T07:57:00Z</dcterms:created>
  <dcterms:modified xsi:type="dcterms:W3CDTF">2026-03-23T08:26:00Z</dcterms:modified>
</cp:coreProperties>
</file>